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AFD" w:rsidRDefault="007C6AFD" w:rsidP="007C6AFD">
      <w:pPr>
        <w:pStyle w:val="Title"/>
        <w:rPr>
          <w:b w:val="0"/>
          <w:bCs w:val="0"/>
          <w:sz w:val="22"/>
          <w:szCs w:val="22"/>
        </w:rPr>
      </w:pPr>
      <w:r>
        <w:rPr>
          <w:sz w:val="22"/>
          <w:szCs w:val="22"/>
        </w:rPr>
        <w:t>Psychology 558/559:  Field Services Seminar and Psychological Field Service</w:t>
      </w:r>
    </w:p>
    <w:p w:rsidR="007C6AFD" w:rsidRDefault="003B174D" w:rsidP="00DF7853">
      <w:pPr>
        <w:jc w:val="center"/>
        <w:rPr>
          <w:b/>
          <w:bCs/>
          <w:sz w:val="22"/>
          <w:szCs w:val="22"/>
        </w:rPr>
      </w:pPr>
      <w:r>
        <w:rPr>
          <w:b/>
          <w:bCs/>
          <w:sz w:val="22"/>
          <w:szCs w:val="22"/>
        </w:rPr>
        <w:t>Tuesdays, 4:10 – 5</w:t>
      </w:r>
      <w:r w:rsidR="004918E4">
        <w:rPr>
          <w:b/>
          <w:bCs/>
          <w:sz w:val="22"/>
          <w:szCs w:val="22"/>
        </w:rPr>
        <w:t>:55</w:t>
      </w:r>
      <w:r w:rsidR="007C6AFD">
        <w:rPr>
          <w:b/>
          <w:bCs/>
          <w:sz w:val="22"/>
          <w:szCs w:val="22"/>
        </w:rPr>
        <w:t xml:space="preserve"> p.m.</w:t>
      </w:r>
      <w:proofErr w:type="gramStart"/>
      <w:r w:rsidR="007C6AFD">
        <w:rPr>
          <w:b/>
          <w:bCs/>
          <w:sz w:val="22"/>
          <w:szCs w:val="22"/>
        </w:rPr>
        <w:t xml:space="preserve">, </w:t>
      </w:r>
      <w:r>
        <w:rPr>
          <w:b/>
          <w:bCs/>
          <w:sz w:val="22"/>
          <w:szCs w:val="22"/>
        </w:rPr>
        <w:t xml:space="preserve"> </w:t>
      </w:r>
      <w:proofErr w:type="spellStart"/>
      <w:r>
        <w:rPr>
          <w:b/>
          <w:bCs/>
          <w:sz w:val="22"/>
          <w:szCs w:val="22"/>
        </w:rPr>
        <w:t>Thorton</w:t>
      </w:r>
      <w:proofErr w:type="spellEnd"/>
      <w:proofErr w:type="gramEnd"/>
      <w:r>
        <w:rPr>
          <w:b/>
          <w:bCs/>
          <w:sz w:val="22"/>
          <w:szCs w:val="22"/>
        </w:rPr>
        <w:t xml:space="preserve"> Hall 428</w:t>
      </w:r>
    </w:p>
    <w:p w:rsidR="007C6AFD" w:rsidRDefault="003B174D" w:rsidP="007C6AFD">
      <w:pPr>
        <w:jc w:val="center"/>
        <w:rPr>
          <w:b/>
          <w:bCs/>
          <w:i/>
          <w:color w:val="FF0000"/>
          <w:sz w:val="22"/>
          <w:szCs w:val="22"/>
          <w:u w:val="single"/>
        </w:rPr>
      </w:pPr>
      <w:r>
        <w:rPr>
          <w:b/>
          <w:bCs/>
          <w:sz w:val="22"/>
          <w:szCs w:val="22"/>
        </w:rPr>
        <w:t>Spring 2016</w:t>
      </w:r>
    </w:p>
    <w:p w:rsidR="007C6AFD" w:rsidRDefault="007C6AFD" w:rsidP="007C6AFD">
      <w:pPr>
        <w:rPr>
          <w:sz w:val="22"/>
          <w:szCs w:val="22"/>
        </w:rPr>
      </w:pPr>
      <w:r>
        <w:rPr>
          <w:b/>
          <w:bCs/>
          <w:sz w:val="22"/>
          <w:szCs w:val="22"/>
        </w:rPr>
        <w:t xml:space="preserve">Instructor:     </w:t>
      </w:r>
      <w:r>
        <w:rPr>
          <w:sz w:val="22"/>
          <w:szCs w:val="22"/>
        </w:rPr>
        <w:t xml:space="preserve">M. Dawn Terrell, Ph.D.         </w:t>
      </w:r>
      <w:r>
        <w:rPr>
          <w:b/>
          <w:bCs/>
          <w:sz w:val="22"/>
          <w:szCs w:val="22"/>
        </w:rPr>
        <w:t xml:space="preserve">Contact Info: </w:t>
      </w:r>
      <w:r w:rsidR="00B63BCF">
        <w:rPr>
          <w:b/>
          <w:bCs/>
          <w:sz w:val="22"/>
          <w:szCs w:val="22"/>
        </w:rPr>
        <w:t xml:space="preserve"> </w:t>
      </w:r>
      <w:hyperlink r:id="rId6" w:history="1">
        <w:r>
          <w:rPr>
            <w:rStyle w:val="Hyperlink"/>
            <w:sz w:val="22"/>
            <w:szCs w:val="22"/>
          </w:rPr>
          <w:t>dterrell@sfsu.edu</w:t>
        </w:r>
      </w:hyperlink>
      <w:r>
        <w:rPr>
          <w:sz w:val="22"/>
          <w:szCs w:val="22"/>
        </w:rPr>
        <w:t xml:space="preserve"> </w:t>
      </w:r>
    </w:p>
    <w:p w:rsidR="007C6AFD" w:rsidRPr="000207C5" w:rsidRDefault="007C6AFD" w:rsidP="007C6AFD">
      <w:pPr>
        <w:rPr>
          <w:bCs/>
          <w:sz w:val="22"/>
          <w:szCs w:val="22"/>
        </w:rPr>
      </w:pPr>
      <w:r>
        <w:rPr>
          <w:b/>
          <w:bCs/>
          <w:sz w:val="22"/>
          <w:szCs w:val="22"/>
        </w:rPr>
        <w:t xml:space="preserve">Office:  </w:t>
      </w:r>
      <w:r w:rsidR="00B63BCF">
        <w:rPr>
          <w:sz w:val="22"/>
          <w:szCs w:val="22"/>
        </w:rPr>
        <w:t xml:space="preserve">           EP 238</w:t>
      </w:r>
      <w:r>
        <w:rPr>
          <w:sz w:val="22"/>
          <w:szCs w:val="22"/>
        </w:rPr>
        <w:tab/>
      </w:r>
      <w:r>
        <w:rPr>
          <w:sz w:val="22"/>
          <w:szCs w:val="22"/>
        </w:rPr>
        <w:tab/>
      </w:r>
      <w:r>
        <w:rPr>
          <w:sz w:val="22"/>
          <w:szCs w:val="22"/>
        </w:rPr>
        <w:tab/>
        <w:t xml:space="preserve">      </w:t>
      </w:r>
      <w:r>
        <w:rPr>
          <w:b/>
          <w:bCs/>
          <w:sz w:val="22"/>
          <w:szCs w:val="22"/>
        </w:rPr>
        <w:t xml:space="preserve">Office </w:t>
      </w:r>
      <w:proofErr w:type="gramStart"/>
      <w:r>
        <w:rPr>
          <w:b/>
          <w:bCs/>
          <w:sz w:val="22"/>
          <w:szCs w:val="22"/>
        </w:rPr>
        <w:t>Hrs.:</w:t>
      </w:r>
      <w:proofErr w:type="gramEnd"/>
      <w:r>
        <w:rPr>
          <w:b/>
          <w:bCs/>
          <w:sz w:val="22"/>
          <w:szCs w:val="22"/>
        </w:rPr>
        <w:t xml:space="preserve"> </w:t>
      </w:r>
      <w:r w:rsidR="00B63BCF">
        <w:rPr>
          <w:b/>
          <w:bCs/>
          <w:sz w:val="22"/>
          <w:szCs w:val="22"/>
        </w:rPr>
        <w:t xml:space="preserve"> </w:t>
      </w:r>
      <w:r w:rsidR="003B174D">
        <w:rPr>
          <w:bCs/>
          <w:sz w:val="22"/>
          <w:szCs w:val="22"/>
        </w:rPr>
        <w:t>Tues. 2;30-3:30,  Wed. 2:30-4:30</w:t>
      </w:r>
      <w:r w:rsidR="000207C5" w:rsidRPr="000207C5">
        <w:rPr>
          <w:bCs/>
          <w:sz w:val="22"/>
          <w:szCs w:val="22"/>
        </w:rPr>
        <w:t xml:space="preserve"> &amp; be appt.</w:t>
      </w:r>
    </w:p>
    <w:p w:rsidR="004918E4" w:rsidRPr="000207C5" w:rsidRDefault="004918E4" w:rsidP="007C6AFD">
      <w:pPr>
        <w:rPr>
          <w:sz w:val="22"/>
          <w:szCs w:val="22"/>
        </w:rPr>
      </w:pPr>
    </w:p>
    <w:p w:rsidR="007C6AFD" w:rsidRDefault="007C6AFD" w:rsidP="007C6AFD">
      <w:pPr>
        <w:rPr>
          <w:sz w:val="22"/>
          <w:szCs w:val="22"/>
        </w:rPr>
      </w:pPr>
      <w:r>
        <w:rPr>
          <w:b/>
          <w:bCs/>
          <w:sz w:val="22"/>
          <w:szCs w:val="22"/>
          <w:u w:val="single"/>
        </w:rPr>
        <w:t>Course Description and Objectives</w:t>
      </w:r>
      <w:r>
        <w:rPr>
          <w:sz w:val="22"/>
          <w:szCs w:val="22"/>
        </w:rPr>
        <w:t xml:space="preserve"> -   The field services seminar and accompanying field service are intended for psychology majors with advanced standing who are interested in gaining experience in the application of psychological knowledge in field service settings.   Students in the course will gain:</w:t>
      </w:r>
    </w:p>
    <w:p w:rsidR="007C6AFD" w:rsidRDefault="007C6AFD" w:rsidP="007C6AFD">
      <w:pPr>
        <w:numPr>
          <w:ilvl w:val="0"/>
          <w:numId w:val="1"/>
        </w:numPr>
        <w:rPr>
          <w:sz w:val="22"/>
          <w:szCs w:val="22"/>
        </w:rPr>
      </w:pPr>
      <w:r>
        <w:rPr>
          <w:sz w:val="22"/>
          <w:szCs w:val="22"/>
        </w:rPr>
        <w:t>Skills and experience in human service delivery</w:t>
      </w:r>
    </w:p>
    <w:p w:rsidR="007C6AFD" w:rsidRDefault="007C6AFD" w:rsidP="007C6AFD">
      <w:pPr>
        <w:numPr>
          <w:ilvl w:val="0"/>
          <w:numId w:val="1"/>
        </w:numPr>
        <w:rPr>
          <w:sz w:val="22"/>
          <w:szCs w:val="22"/>
        </w:rPr>
      </w:pPr>
      <w:r>
        <w:rPr>
          <w:sz w:val="22"/>
          <w:szCs w:val="22"/>
        </w:rPr>
        <w:t>Knowledge of current standards of practice, professional roles and responsibilities, and ethical and legal issues in human service delivery</w:t>
      </w:r>
    </w:p>
    <w:p w:rsidR="007C6AFD" w:rsidRDefault="007C6AFD" w:rsidP="007C6AFD">
      <w:pPr>
        <w:numPr>
          <w:ilvl w:val="0"/>
          <w:numId w:val="1"/>
        </w:numPr>
        <w:rPr>
          <w:sz w:val="22"/>
          <w:szCs w:val="22"/>
        </w:rPr>
      </w:pPr>
      <w:r>
        <w:rPr>
          <w:sz w:val="22"/>
          <w:szCs w:val="22"/>
        </w:rPr>
        <w:t>Understanding and appreciation of complexities of working with socially and culturally diverse groups</w:t>
      </w:r>
    </w:p>
    <w:p w:rsidR="007C6AFD" w:rsidRDefault="007C6AFD" w:rsidP="007C6AFD">
      <w:pPr>
        <w:rPr>
          <w:sz w:val="22"/>
          <w:szCs w:val="22"/>
        </w:rPr>
      </w:pPr>
    </w:p>
    <w:p w:rsidR="007C6AFD" w:rsidRDefault="007C6AFD" w:rsidP="007C6AFD">
      <w:pPr>
        <w:rPr>
          <w:sz w:val="22"/>
          <w:szCs w:val="22"/>
        </w:rPr>
      </w:pPr>
      <w:r>
        <w:rPr>
          <w:b/>
          <w:bCs/>
          <w:sz w:val="22"/>
          <w:szCs w:val="22"/>
          <w:u w:val="single"/>
        </w:rPr>
        <w:t>Psych. 558 Course Requirements</w:t>
      </w:r>
      <w:r>
        <w:rPr>
          <w:sz w:val="22"/>
          <w:szCs w:val="22"/>
        </w:rPr>
        <w:t xml:space="preserve"> - Students are expected to:</w:t>
      </w:r>
    </w:p>
    <w:p w:rsidR="007C6AFD" w:rsidRDefault="007C6AFD" w:rsidP="007C6AFD">
      <w:pPr>
        <w:numPr>
          <w:ilvl w:val="0"/>
          <w:numId w:val="2"/>
        </w:numPr>
        <w:rPr>
          <w:sz w:val="22"/>
          <w:szCs w:val="22"/>
        </w:rPr>
      </w:pPr>
      <w:r>
        <w:rPr>
          <w:sz w:val="22"/>
          <w:szCs w:val="22"/>
        </w:rPr>
        <w:t>Actively par</w:t>
      </w:r>
      <w:r w:rsidR="00DF7853">
        <w:rPr>
          <w:sz w:val="22"/>
          <w:szCs w:val="22"/>
        </w:rPr>
        <w:t>ticipate in class discussion (20 points).  To receive all 20</w:t>
      </w:r>
      <w:r>
        <w:rPr>
          <w:sz w:val="22"/>
          <w:szCs w:val="22"/>
        </w:rPr>
        <w:t xml:space="preserve"> points, students can have no more </w:t>
      </w:r>
      <w:r w:rsidR="00DF7853">
        <w:rPr>
          <w:sz w:val="22"/>
          <w:szCs w:val="22"/>
        </w:rPr>
        <w:t>than two excused absences.  Three</w:t>
      </w:r>
      <w:r>
        <w:rPr>
          <w:sz w:val="22"/>
          <w:szCs w:val="22"/>
        </w:rPr>
        <w:t xml:space="preserve"> points deducted </w:t>
      </w:r>
      <w:r w:rsidR="00DF7853">
        <w:rPr>
          <w:sz w:val="22"/>
          <w:szCs w:val="22"/>
        </w:rPr>
        <w:t xml:space="preserve">each </w:t>
      </w:r>
      <w:r>
        <w:rPr>
          <w:sz w:val="22"/>
          <w:szCs w:val="22"/>
        </w:rPr>
        <w:t>for each additional absence.</w:t>
      </w:r>
    </w:p>
    <w:p w:rsidR="007C6AFD" w:rsidRDefault="007C6AFD" w:rsidP="007C6AFD">
      <w:pPr>
        <w:numPr>
          <w:ilvl w:val="0"/>
          <w:numId w:val="2"/>
        </w:numPr>
        <w:rPr>
          <w:sz w:val="22"/>
          <w:szCs w:val="22"/>
        </w:rPr>
      </w:pPr>
      <w:r>
        <w:rPr>
          <w:sz w:val="22"/>
          <w:szCs w:val="22"/>
        </w:rPr>
        <w:t>Co-facilitate class discussion of required readings for class - see handout for gui</w:t>
      </w:r>
      <w:r w:rsidR="00DF7853">
        <w:rPr>
          <w:sz w:val="22"/>
          <w:szCs w:val="22"/>
        </w:rPr>
        <w:t xml:space="preserve">delines for co-facilitations (20 </w:t>
      </w:r>
      <w:r>
        <w:rPr>
          <w:sz w:val="22"/>
          <w:szCs w:val="22"/>
        </w:rPr>
        <w:t>points).</w:t>
      </w:r>
    </w:p>
    <w:p w:rsidR="007C6AFD" w:rsidRDefault="007C6AFD" w:rsidP="007C6AFD">
      <w:pPr>
        <w:numPr>
          <w:ilvl w:val="0"/>
          <w:numId w:val="2"/>
        </w:numPr>
        <w:rPr>
          <w:sz w:val="22"/>
          <w:szCs w:val="22"/>
        </w:rPr>
      </w:pPr>
      <w:r>
        <w:rPr>
          <w:sz w:val="22"/>
          <w:szCs w:val="22"/>
        </w:rPr>
        <w:t xml:space="preserve">Participate in a group presentation on a topic related to fieldwork - see handout for guidelines for group presentation (30 points). </w:t>
      </w:r>
    </w:p>
    <w:p w:rsidR="007C6AFD" w:rsidRDefault="007C6AFD" w:rsidP="007C6AFD">
      <w:pPr>
        <w:numPr>
          <w:ilvl w:val="0"/>
          <w:numId w:val="2"/>
        </w:numPr>
        <w:rPr>
          <w:sz w:val="22"/>
          <w:szCs w:val="22"/>
        </w:rPr>
      </w:pPr>
      <w:r>
        <w:rPr>
          <w:sz w:val="22"/>
          <w:szCs w:val="22"/>
        </w:rPr>
        <w:t xml:space="preserve">Write a final report describing the field placement agency and the outcomes—both positive and negative—of the field placement experience (30 points).  Reports are to be 3-5 pages, typed, and double spaced.  Note:  These reports are also used in the grading of 559.  </w:t>
      </w:r>
      <w:r w:rsidR="00C228ED">
        <w:rPr>
          <w:b/>
          <w:bCs/>
          <w:sz w:val="22"/>
          <w:szCs w:val="22"/>
        </w:rPr>
        <w:t>F</w:t>
      </w:r>
      <w:r w:rsidR="003B174D">
        <w:rPr>
          <w:b/>
          <w:bCs/>
          <w:sz w:val="22"/>
          <w:szCs w:val="22"/>
        </w:rPr>
        <w:t>inal reports are due May 17, 2016</w:t>
      </w:r>
      <w:r>
        <w:rPr>
          <w:b/>
          <w:bCs/>
          <w:sz w:val="22"/>
          <w:szCs w:val="22"/>
        </w:rPr>
        <w:t>.</w:t>
      </w:r>
    </w:p>
    <w:p w:rsidR="007C6AFD" w:rsidRDefault="007C6AFD" w:rsidP="007C6AFD">
      <w:pPr>
        <w:rPr>
          <w:sz w:val="22"/>
          <w:szCs w:val="22"/>
        </w:rPr>
      </w:pPr>
      <w:r>
        <w:rPr>
          <w:b/>
          <w:bCs/>
          <w:sz w:val="22"/>
          <w:szCs w:val="22"/>
          <w:u w:val="single"/>
        </w:rPr>
        <w:t>Psych. 559 Course Requirements</w:t>
      </w:r>
      <w:r>
        <w:rPr>
          <w:sz w:val="22"/>
          <w:szCs w:val="22"/>
        </w:rPr>
        <w:t xml:space="preserve"> - Students are expected to:</w:t>
      </w:r>
    </w:p>
    <w:p w:rsidR="007C6AFD" w:rsidRDefault="007C6AFD" w:rsidP="007C6AFD">
      <w:pPr>
        <w:numPr>
          <w:ilvl w:val="0"/>
          <w:numId w:val="3"/>
        </w:numPr>
        <w:rPr>
          <w:b/>
          <w:bCs/>
          <w:sz w:val="22"/>
          <w:szCs w:val="22"/>
        </w:rPr>
      </w:pPr>
      <w:r>
        <w:rPr>
          <w:sz w:val="22"/>
          <w:szCs w:val="22"/>
        </w:rPr>
        <w:t xml:space="preserve">Secure a field placement and have supervisor sign a Psychology </w:t>
      </w:r>
      <w:proofErr w:type="gramStart"/>
      <w:r>
        <w:rPr>
          <w:sz w:val="22"/>
          <w:szCs w:val="22"/>
        </w:rPr>
        <w:t>Department  Field</w:t>
      </w:r>
      <w:proofErr w:type="gramEnd"/>
      <w:r>
        <w:rPr>
          <w:sz w:val="22"/>
          <w:szCs w:val="22"/>
        </w:rPr>
        <w:t xml:space="preserve"> Placement Agreement form.  </w:t>
      </w:r>
      <w:r w:rsidR="00CE7952">
        <w:rPr>
          <w:b/>
          <w:bCs/>
          <w:sz w:val="22"/>
          <w:szCs w:val="22"/>
        </w:rPr>
        <w:t>Agreement for</w:t>
      </w:r>
      <w:r w:rsidR="003B174D">
        <w:rPr>
          <w:b/>
          <w:bCs/>
          <w:sz w:val="22"/>
          <w:szCs w:val="22"/>
        </w:rPr>
        <w:t>ms should be completed by March 1</w:t>
      </w:r>
      <w:r w:rsidR="00CE7952">
        <w:rPr>
          <w:b/>
          <w:bCs/>
          <w:sz w:val="22"/>
          <w:szCs w:val="22"/>
        </w:rPr>
        <w:t xml:space="preserve"> at the latest</w:t>
      </w:r>
      <w:r>
        <w:rPr>
          <w:b/>
          <w:bCs/>
          <w:sz w:val="22"/>
          <w:szCs w:val="22"/>
        </w:rPr>
        <w:t>.</w:t>
      </w:r>
    </w:p>
    <w:p w:rsidR="007C6AFD" w:rsidRDefault="007C6AFD" w:rsidP="007C6AFD">
      <w:pPr>
        <w:numPr>
          <w:ilvl w:val="0"/>
          <w:numId w:val="3"/>
        </w:numPr>
        <w:rPr>
          <w:sz w:val="22"/>
          <w:szCs w:val="22"/>
        </w:rPr>
      </w:pPr>
      <w:r>
        <w:rPr>
          <w:sz w:val="22"/>
          <w:szCs w:val="22"/>
        </w:rPr>
        <w:t>Spend 4 – 12 hours per week at their field placement (4 hours if 1 unit of 559; 8 hours if 2 units; 12 hours if 3 units).</w:t>
      </w:r>
    </w:p>
    <w:p w:rsidR="007C6AFD" w:rsidRDefault="007C6AFD" w:rsidP="007C6AFD">
      <w:pPr>
        <w:numPr>
          <w:ilvl w:val="0"/>
          <w:numId w:val="3"/>
        </w:numPr>
        <w:rPr>
          <w:sz w:val="22"/>
          <w:szCs w:val="22"/>
        </w:rPr>
      </w:pPr>
      <w:r>
        <w:rPr>
          <w:sz w:val="22"/>
          <w:szCs w:val="22"/>
        </w:rPr>
        <w:t xml:space="preserve">Maintain a journal reflecting experiences in the field - see handout for guidelines for journal entries (20 points).  Journals entries </w:t>
      </w:r>
      <w:r>
        <w:rPr>
          <w:b/>
          <w:sz w:val="22"/>
          <w:szCs w:val="22"/>
        </w:rPr>
        <w:t>must be typed and double spaced</w:t>
      </w:r>
      <w:r>
        <w:rPr>
          <w:sz w:val="22"/>
          <w:szCs w:val="22"/>
        </w:rPr>
        <w:t xml:space="preserve">.  </w:t>
      </w:r>
      <w:r>
        <w:rPr>
          <w:b/>
          <w:bCs/>
          <w:sz w:val="22"/>
          <w:szCs w:val="22"/>
        </w:rPr>
        <w:t>Jour</w:t>
      </w:r>
      <w:r w:rsidR="00CE7952">
        <w:rPr>
          <w:b/>
          <w:bCs/>
          <w:sz w:val="22"/>
          <w:szCs w:val="22"/>
        </w:rPr>
        <w:t>nals are due the third Tuesday</w:t>
      </w:r>
      <w:r>
        <w:rPr>
          <w:b/>
          <w:bCs/>
          <w:sz w:val="22"/>
          <w:szCs w:val="22"/>
        </w:rPr>
        <w:t xml:space="preserve"> e</w:t>
      </w:r>
      <w:r w:rsidR="00CE7952">
        <w:rPr>
          <w:b/>
          <w:bCs/>
          <w:sz w:val="22"/>
          <w:szCs w:val="22"/>
        </w:rPr>
        <w:t>ach</w:t>
      </w:r>
      <w:r w:rsidR="003B174D">
        <w:rPr>
          <w:b/>
          <w:bCs/>
          <w:sz w:val="22"/>
          <w:szCs w:val="22"/>
        </w:rPr>
        <w:t xml:space="preserve"> month, except in Feb. when they are due the 4</w:t>
      </w:r>
      <w:r w:rsidR="003B174D" w:rsidRPr="003B174D">
        <w:rPr>
          <w:b/>
          <w:bCs/>
          <w:sz w:val="22"/>
          <w:szCs w:val="22"/>
          <w:vertAlign w:val="superscript"/>
        </w:rPr>
        <w:t>th</w:t>
      </w:r>
      <w:r w:rsidR="003B174D">
        <w:rPr>
          <w:b/>
          <w:bCs/>
          <w:sz w:val="22"/>
          <w:szCs w:val="22"/>
        </w:rPr>
        <w:t xml:space="preserve"> Tuesday (Feb. 23, Mar. 15, April 19, May 17</w:t>
      </w:r>
      <w:r>
        <w:rPr>
          <w:b/>
          <w:bCs/>
          <w:sz w:val="22"/>
          <w:szCs w:val="22"/>
        </w:rPr>
        <w:t>).</w:t>
      </w:r>
    </w:p>
    <w:p w:rsidR="007C6AFD" w:rsidRDefault="007C6AFD" w:rsidP="007C6AFD">
      <w:pPr>
        <w:numPr>
          <w:ilvl w:val="0"/>
          <w:numId w:val="3"/>
        </w:numPr>
        <w:rPr>
          <w:b/>
          <w:bCs/>
          <w:sz w:val="22"/>
          <w:szCs w:val="22"/>
        </w:rPr>
      </w:pPr>
      <w:r>
        <w:rPr>
          <w:sz w:val="22"/>
          <w:szCs w:val="22"/>
        </w:rPr>
        <w:t xml:space="preserve">Turn in the SFSU Psychology Department Final Evaluation of field placement performance, completed by supervisor (30 points).  </w:t>
      </w:r>
      <w:r w:rsidR="00CE7952">
        <w:rPr>
          <w:b/>
          <w:bCs/>
          <w:sz w:val="22"/>
          <w:szCs w:val="22"/>
        </w:rPr>
        <w:t>Evaluations are due by M</w:t>
      </w:r>
      <w:r w:rsidR="003B174D">
        <w:rPr>
          <w:b/>
          <w:bCs/>
          <w:sz w:val="22"/>
          <w:szCs w:val="22"/>
        </w:rPr>
        <w:t>ay 17, 2016</w:t>
      </w:r>
      <w:r>
        <w:rPr>
          <w:b/>
          <w:bCs/>
          <w:sz w:val="22"/>
          <w:szCs w:val="22"/>
        </w:rPr>
        <w:t>.</w:t>
      </w:r>
    </w:p>
    <w:p w:rsidR="007C6AFD" w:rsidRDefault="007C6AFD" w:rsidP="007C6AFD">
      <w:pPr>
        <w:rPr>
          <w:b/>
          <w:bCs/>
          <w:sz w:val="22"/>
          <w:szCs w:val="22"/>
        </w:rPr>
      </w:pPr>
    </w:p>
    <w:p w:rsidR="007C6AFD" w:rsidRDefault="007C6AFD" w:rsidP="007C6AFD">
      <w:pPr>
        <w:pStyle w:val="Heading1"/>
        <w:rPr>
          <w:b w:val="0"/>
          <w:bCs w:val="0"/>
          <w:i w:val="0"/>
          <w:iCs w:val="0"/>
          <w:sz w:val="22"/>
          <w:szCs w:val="22"/>
        </w:rPr>
      </w:pPr>
      <w:r>
        <w:rPr>
          <w:i w:val="0"/>
          <w:iCs w:val="0"/>
          <w:sz w:val="22"/>
          <w:szCs w:val="22"/>
        </w:rPr>
        <w:t>Grading</w:t>
      </w:r>
      <w:r>
        <w:rPr>
          <w:b w:val="0"/>
          <w:bCs w:val="0"/>
          <w:i w:val="0"/>
          <w:iCs w:val="0"/>
          <w:sz w:val="22"/>
          <w:szCs w:val="22"/>
          <w:u w:val="none"/>
        </w:rPr>
        <w:t xml:space="preserve"> </w:t>
      </w:r>
      <w:proofErr w:type="gramStart"/>
      <w:r>
        <w:rPr>
          <w:b w:val="0"/>
          <w:bCs w:val="0"/>
          <w:i w:val="0"/>
          <w:iCs w:val="0"/>
          <w:sz w:val="22"/>
          <w:szCs w:val="22"/>
          <w:u w:val="none"/>
        </w:rPr>
        <w:t>-  Final</w:t>
      </w:r>
      <w:proofErr w:type="gramEnd"/>
      <w:r>
        <w:rPr>
          <w:b w:val="0"/>
          <w:bCs w:val="0"/>
          <w:i w:val="0"/>
          <w:iCs w:val="0"/>
          <w:sz w:val="22"/>
          <w:szCs w:val="22"/>
          <w:u w:val="none"/>
        </w:rPr>
        <w:t xml:space="preserve"> grades for 558 and 559 will be determined as follows:</w:t>
      </w:r>
    </w:p>
    <w:p w:rsidR="007C6AFD" w:rsidRDefault="007C6AFD" w:rsidP="007C6AFD">
      <w:pPr>
        <w:rPr>
          <w:sz w:val="22"/>
          <w:szCs w:val="22"/>
        </w:rPr>
      </w:pPr>
      <w:r>
        <w:rPr>
          <w:sz w:val="22"/>
          <w:szCs w:val="22"/>
        </w:rPr>
        <w:t xml:space="preserve">                                          558                                                                559</w:t>
      </w:r>
    </w:p>
    <w:p w:rsidR="007C6AFD" w:rsidRDefault="007C6AFD" w:rsidP="007C6AFD">
      <w:pPr>
        <w:tabs>
          <w:tab w:val="left" w:pos="4320"/>
        </w:tabs>
        <w:rPr>
          <w:sz w:val="22"/>
          <w:szCs w:val="22"/>
        </w:rPr>
      </w:pPr>
      <w:r>
        <w:rPr>
          <w:sz w:val="22"/>
          <w:szCs w:val="22"/>
        </w:rPr>
        <w:t xml:space="preserve">                 Attendance and participation        20%     Attendance and participation</w:t>
      </w:r>
    </w:p>
    <w:p w:rsidR="007C6AFD" w:rsidRDefault="007C6AFD" w:rsidP="007C6AFD">
      <w:pPr>
        <w:rPr>
          <w:sz w:val="22"/>
          <w:szCs w:val="22"/>
        </w:rPr>
      </w:pPr>
      <w:r>
        <w:rPr>
          <w:sz w:val="22"/>
          <w:szCs w:val="22"/>
        </w:rPr>
        <w:t xml:space="preserve">                 Class Facilitation                          20%     Journal</w:t>
      </w:r>
    </w:p>
    <w:p w:rsidR="007C6AFD" w:rsidRDefault="007C6AFD" w:rsidP="007C6AFD">
      <w:pPr>
        <w:rPr>
          <w:sz w:val="22"/>
          <w:szCs w:val="22"/>
        </w:rPr>
      </w:pPr>
      <w:r>
        <w:rPr>
          <w:sz w:val="22"/>
          <w:szCs w:val="22"/>
        </w:rPr>
        <w:t xml:space="preserve">                 Group Presentation                       30%     Supervisor evaluation</w:t>
      </w:r>
    </w:p>
    <w:p w:rsidR="007C6AFD" w:rsidRDefault="007C6AFD" w:rsidP="007C6AFD">
      <w:pPr>
        <w:rPr>
          <w:sz w:val="22"/>
          <w:szCs w:val="22"/>
        </w:rPr>
      </w:pPr>
      <w:r>
        <w:rPr>
          <w:sz w:val="22"/>
          <w:szCs w:val="22"/>
        </w:rPr>
        <w:t xml:space="preserve">                 Final paper                                    30%     Final paper</w:t>
      </w:r>
    </w:p>
    <w:p w:rsidR="007C6AFD" w:rsidRDefault="007C6AFD" w:rsidP="007C6AFD">
      <w:pPr>
        <w:rPr>
          <w:sz w:val="22"/>
          <w:szCs w:val="22"/>
        </w:rPr>
      </w:pPr>
    </w:p>
    <w:p w:rsidR="007C6AFD" w:rsidRDefault="007C6AFD" w:rsidP="007C6AFD">
      <w:pPr>
        <w:rPr>
          <w:bCs/>
          <w:sz w:val="22"/>
          <w:szCs w:val="22"/>
        </w:rPr>
      </w:pPr>
      <w:r>
        <w:rPr>
          <w:b/>
          <w:bCs/>
          <w:sz w:val="22"/>
          <w:szCs w:val="22"/>
          <w:u w:val="single"/>
        </w:rPr>
        <w:t>Additional Fieldwork Opportunities</w:t>
      </w:r>
      <w:r>
        <w:rPr>
          <w:bCs/>
          <w:sz w:val="22"/>
          <w:szCs w:val="22"/>
        </w:rPr>
        <w:t>/</w:t>
      </w:r>
      <w:r>
        <w:rPr>
          <w:b/>
          <w:bCs/>
          <w:sz w:val="22"/>
          <w:szCs w:val="22"/>
          <w:u w:val="single"/>
        </w:rPr>
        <w:t>Extra-Credit</w:t>
      </w:r>
      <w:r>
        <w:rPr>
          <w:bCs/>
          <w:sz w:val="22"/>
          <w:szCs w:val="22"/>
        </w:rPr>
        <w:t xml:space="preserve"> - To round out hours for field work, and/or to earn up to 5 points of extra credit, students may participate in research related activities</w:t>
      </w:r>
      <w:r w:rsidR="004918E4">
        <w:rPr>
          <w:bCs/>
          <w:sz w:val="22"/>
          <w:szCs w:val="22"/>
        </w:rPr>
        <w:t xml:space="preserve"> and/or outreach activities with student organizations</w:t>
      </w:r>
      <w:r>
        <w:rPr>
          <w:bCs/>
          <w:sz w:val="22"/>
          <w:szCs w:val="22"/>
        </w:rPr>
        <w:t xml:space="preserve">.  Documentation of participation is required, and should include the research study </w:t>
      </w:r>
      <w:r w:rsidR="004918E4">
        <w:rPr>
          <w:bCs/>
          <w:sz w:val="22"/>
          <w:szCs w:val="22"/>
        </w:rPr>
        <w:t xml:space="preserve">or organization </w:t>
      </w:r>
      <w:r>
        <w:rPr>
          <w:bCs/>
          <w:sz w:val="22"/>
          <w:szCs w:val="22"/>
        </w:rPr>
        <w:t xml:space="preserve">name and the number of hours of participation, signed (or emailed) by a research assistant or PI.  </w:t>
      </w:r>
    </w:p>
    <w:p w:rsidR="007C6AFD" w:rsidRDefault="007C6AFD" w:rsidP="007C6AFD">
      <w:pPr>
        <w:rPr>
          <w:bCs/>
          <w:sz w:val="22"/>
          <w:szCs w:val="22"/>
        </w:rPr>
      </w:pPr>
    </w:p>
    <w:p w:rsidR="007C6AFD" w:rsidRDefault="007C6AFD" w:rsidP="007C6AFD">
      <w:pPr>
        <w:rPr>
          <w:bCs/>
          <w:sz w:val="22"/>
          <w:szCs w:val="22"/>
        </w:rPr>
      </w:pPr>
    </w:p>
    <w:p w:rsidR="007C6AFD" w:rsidRDefault="007C6AFD" w:rsidP="007C6AFD">
      <w:pPr>
        <w:rPr>
          <w:bCs/>
          <w:sz w:val="22"/>
          <w:szCs w:val="22"/>
        </w:rPr>
      </w:pPr>
    </w:p>
    <w:p w:rsidR="007C6AFD" w:rsidRDefault="007C6AFD" w:rsidP="007C6AFD">
      <w:pPr>
        <w:rPr>
          <w:sz w:val="22"/>
          <w:szCs w:val="22"/>
        </w:rPr>
      </w:pPr>
      <w:r>
        <w:rPr>
          <w:b/>
          <w:bCs/>
          <w:sz w:val="22"/>
          <w:szCs w:val="22"/>
          <w:u w:val="single"/>
        </w:rPr>
        <w:t xml:space="preserve">Required </w:t>
      </w:r>
      <w:proofErr w:type="gramStart"/>
      <w:r>
        <w:rPr>
          <w:b/>
          <w:bCs/>
          <w:sz w:val="22"/>
          <w:szCs w:val="22"/>
          <w:u w:val="single"/>
        </w:rPr>
        <w:t xml:space="preserve">Readings  </w:t>
      </w:r>
      <w:r>
        <w:rPr>
          <w:sz w:val="22"/>
          <w:szCs w:val="22"/>
        </w:rPr>
        <w:t>–</w:t>
      </w:r>
      <w:proofErr w:type="gramEnd"/>
      <w:r>
        <w:rPr>
          <w:sz w:val="22"/>
          <w:szCs w:val="22"/>
        </w:rPr>
        <w:t xml:space="preserve">  </w:t>
      </w:r>
    </w:p>
    <w:p w:rsidR="007C6AFD" w:rsidRDefault="007C6AFD" w:rsidP="007C6AFD">
      <w:pPr>
        <w:rPr>
          <w:sz w:val="22"/>
          <w:szCs w:val="22"/>
        </w:rPr>
      </w:pPr>
    </w:p>
    <w:p w:rsidR="007C6AFD" w:rsidRDefault="007C6AFD" w:rsidP="007C6AFD">
      <w:pPr>
        <w:rPr>
          <w:sz w:val="22"/>
          <w:szCs w:val="22"/>
        </w:rPr>
      </w:pPr>
      <w:r>
        <w:rPr>
          <w:sz w:val="22"/>
          <w:szCs w:val="22"/>
        </w:rPr>
        <w:t>A selection of readings on key issues in providing field services, listed below, will</w:t>
      </w:r>
      <w:r>
        <w:rPr>
          <w:b/>
          <w:sz w:val="22"/>
          <w:szCs w:val="22"/>
        </w:rPr>
        <w:t xml:space="preserve"> </w:t>
      </w:r>
      <w:r>
        <w:rPr>
          <w:sz w:val="22"/>
          <w:szCs w:val="22"/>
        </w:rPr>
        <w:t xml:space="preserve">be the basis of class facilitations and discussion.  The readings will be available on </w:t>
      </w:r>
      <w:r>
        <w:rPr>
          <w:b/>
          <w:sz w:val="22"/>
          <w:szCs w:val="22"/>
        </w:rPr>
        <w:t>eReserves</w:t>
      </w:r>
      <w:r>
        <w:rPr>
          <w:sz w:val="22"/>
          <w:szCs w:val="22"/>
        </w:rPr>
        <w:t xml:space="preserve">, which can be accessed through </w:t>
      </w:r>
      <w:proofErr w:type="spellStart"/>
      <w:r>
        <w:rPr>
          <w:sz w:val="22"/>
          <w:szCs w:val="22"/>
        </w:rPr>
        <w:t>iLearn</w:t>
      </w:r>
      <w:proofErr w:type="spellEnd"/>
      <w:r>
        <w:rPr>
          <w:sz w:val="22"/>
          <w:szCs w:val="22"/>
        </w:rPr>
        <w:t>.  A list of the required readings:</w:t>
      </w:r>
    </w:p>
    <w:p w:rsidR="007C6AFD" w:rsidRDefault="007C6AFD" w:rsidP="007C6AFD">
      <w:pPr>
        <w:rPr>
          <w:i/>
          <w:sz w:val="22"/>
          <w:szCs w:val="22"/>
        </w:rPr>
      </w:pPr>
      <w:r>
        <w:rPr>
          <w:sz w:val="22"/>
          <w:szCs w:val="22"/>
        </w:rPr>
        <w:t xml:space="preserve">Baird, B. N. (2002).  Preparation.   Chap. 1 in </w:t>
      </w:r>
      <w:proofErr w:type="gramStart"/>
      <w:r>
        <w:rPr>
          <w:i/>
          <w:sz w:val="22"/>
          <w:szCs w:val="22"/>
        </w:rPr>
        <w:t>The</w:t>
      </w:r>
      <w:proofErr w:type="gramEnd"/>
      <w:r>
        <w:rPr>
          <w:i/>
          <w:sz w:val="22"/>
          <w:szCs w:val="22"/>
        </w:rPr>
        <w:t xml:space="preserve"> internship, practicum, and field placement</w:t>
      </w:r>
    </w:p>
    <w:p w:rsidR="007C6AFD" w:rsidRDefault="007C6AFD" w:rsidP="007C6AFD">
      <w:pPr>
        <w:rPr>
          <w:sz w:val="22"/>
          <w:szCs w:val="22"/>
        </w:rPr>
      </w:pPr>
      <w:r>
        <w:rPr>
          <w:i/>
          <w:sz w:val="22"/>
          <w:szCs w:val="22"/>
        </w:rPr>
        <w:t xml:space="preserve">        </w:t>
      </w:r>
      <w:proofErr w:type="gramStart"/>
      <w:r>
        <w:rPr>
          <w:i/>
          <w:sz w:val="22"/>
          <w:szCs w:val="22"/>
        </w:rPr>
        <w:t>handbook</w:t>
      </w:r>
      <w:proofErr w:type="gramEnd"/>
      <w:r>
        <w:rPr>
          <w:i/>
          <w:sz w:val="22"/>
          <w:szCs w:val="22"/>
        </w:rPr>
        <w:t xml:space="preserve"> </w:t>
      </w:r>
      <w:r>
        <w:rPr>
          <w:sz w:val="22"/>
          <w:szCs w:val="22"/>
        </w:rPr>
        <w:t>(pp. 1-17).  Upper Saddle River, NJ: Prentice Hall.</w:t>
      </w:r>
    </w:p>
    <w:p w:rsidR="007C6AFD" w:rsidRDefault="007C6AFD" w:rsidP="007C6AFD">
      <w:pPr>
        <w:rPr>
          <w:sz w:val="22"/>
          <w:szCs w:val="22"/>
        </w:rPr>
      </w:pPr>
      <w:r>
        <w:rPr>
          <w:sz w:val="22"/>
          <w:szCs w:val="22"/>
        </w:rPr>
        <w:t xml:space="preserve">Kennedy, E., and Charles, S. C. (2001).  Emotional involvement.  What is it like to be real?  </w:t>
      </w:r>
    </w:p>
    <w:p w:rsidR="007C6AFD" w:rsidRDefault="007C6AFD" w:rsidP="007C6AFD">
      <w:pPr>
        <w:rPr>
          <w:i/>
          <w:sz w:val="22"/>
          <w:szCs w:val="22"/>
        </w:rPr>
      </w:pPr>
      <w:r>
        <w:rPr>
          <w:sz w:val="22"/>
          <w:szCs w:val="22"/>
        </w:rPr>
        <w:t xml:space="preserve">       The self as an instrument in helping others.   Chaps. 2, 7 &amp; 8 in </w:t>
      </w:r>
      <w:proofErr w:type="gramStart"/>
      <w:r>
        <w:rPr>
          <w:i/>
          <w:sz w:val="22"/>
          <w:szCs w:val="22"/>
        </w:rPr>
        <w:t>On</w:t>
      </w:r>
      <w:proofErr w:type="gramEnd"/>
      <w:r>
        <w:rPr>
          <w:i/>
          <w:sz w:val="22"/>
          <w:szCs w:val="22"/>
        </w:rPr>
        <w:t xml:space="preserve"> becoming a counselor.  </w:t>
      </w:r>
    </w:p>
    <w:p w:rsidR="007C6AFD" w:rsidRDefault="007C6AFD" w:rsidP="007C6AFD">
      <w:pPr>
        <w:rPr>
          <w:sz w:val="22"/>
          <w:szCs w:val="22"/>
        </w:rPr>
      </w:pPr>
      <w:r>
        <w:rPr>
          <w:i/>
          <w:sz w:val="22"/>
          <w:szCs w:val="22"/>
        </w:rPr>
        <w:t xml:space="preserve">       A basic guide for nonprofessional counselors and other helpers (Rev. </w:t>
      </w:r>
      <w:proofErr w:type="gramStart"/>
      <w:r>
        <w:rPr>
          <w:i/>
          <w:sz w:val="22"/>
          <w:szCs w:val="22"/>
        </w:rPr>
        <w:t>ed</w:t>
      </w:r>
      <w:proofErr w:type="gramEnd"/>
      <w:r>
        <w:rPr>
          <w:i/>
          <w:sz w:val="22"/>
          <w:szCs w:val="22"/>
        </w:rPr>
        <w:t xml:space="preserve">.) </w:t>
      </w:r>
      <w:r>
        <w:rPr>
          <w:sz w:val="22"/>
          <w:szCs w:val="22"/>
        </w:rPr>
        <w:t xml:space="preserve">(pp. 11-19 and </w:t>
      </w:r>
    </w:p>
    <w:p w:rsidR="007C6AFD" w:rsidRDefault="007C6AFD" w:rsidP="007C6AFD">
      <w:pPr>
        <w:rPr>
          <w:sz w:val="22"/>
          <w:szCs w:val="22"/>
        </w:rPr>
      </w:pPr>
      <w:r>
        <w:rPr>
          <w:sz w:val="22"/>
          <w:szCs w:val="22"/>
        </w:rPr>
        <w:t xml:space="preserve">       57-72)</w:t>
      </w:r>
      <w:proofErr w:type="gramStart"/>
      <w:r>
        <w:rPr>
          <w:sz w:val="22"/>
          <w:szCs w:val="22"/>
        </w:rPr>
        <w:t>.  New</w:t>
      </w:r>
      <w:proofErr w:type="gramEnd"/>
      <w:r>
        <w:rPr>
          <w:sz w:val="22"/>
          <w:szCs w:val="22"/>
        </w:rPr>
        <w:t xml:space="preserve"> York: </w:t>
      </w:r>
      <w:proofErr w:type="spellStart"/>
      <w:r>
        <w:rPr>
          <w:sz w:val="22"/>
          <w:szCs w:val="22"/>
        </w:rPr>
        <w:t>Crossraod</w:t>
      </w:r>
      <w:proofErr w:type="spellEnd"/>
      <w:r>
        <w:rPr>
          <w:sz w:val="22"/>
          <w:szCs w:val="22"/>
        </w:rPr>
        <w:t>.</w:t>
      </w:r>
    </w:p>
    <w:p w:rsidR="007C6AFD" w:rsidRDefault="007C6AFD" w:rsidP="007C6AFD">
      <w:pPr>
        <w:rPr>
          <w:sz w:val="22"/>
          <w:szCs w:val="22"/>
        </w:rPr>
      </w:pPr>
      <w:proofErr w:type="spellStart"/>
      <w:r>
        <w:rPr>
          <w:sz w:val="22"/>
          <w:szCs w:val="22"/>
        </w:rPr>
        <w:t>Brammer</w:t>
      </w:r>
      <w:proofErr w:type="spellEnd"/>
      <w:r>
        <w:rPr>
          <w:sz w:val="22"/>
          <w:szCs w:val="22"/>
        </w:rPr>
        <w:t xml:space="preserve">, L. M., &amp; MacDonald, G. (1999). Helping: What does it mean? Chapter 1 in </w:t>
      </w:r>
    </w:p>
    <w:p w:rsidR="007C6AFD" w:rsidRDefault="007C6AFD" w:rsidP="007C6AFD">
      <w:pPr>
        <w:rPr>
          <w:sz w:val="22"/>
          <w:szCs w:val="22"/>
        </w:rPr>
      </w:pPr>
      <w:r>
        <w:rPr>
          <w:sz w:val="22"/>
          <w:szCs w:val="22"/>
        </w:rPr>
        <w:t xml:space="preserve">      </w:t>
      </w:r>
      <w:r>
        <w:rPr>
          <w:i/>
          <w:sz w:val="22"/>
          <w:szCs w:val="22"/>
        </w:rPr>
        <w:t xml:space="preserve">The helping relationship. Process and skills </w:t>
      </w:r>
      <w:r>
        <w:rPr>
          <w:sz w:val="22"/>
          <w:szCs w:val="22"/>
        </w:rPr>
        <w:t>(pp. 1-25).  Boston: Allyn and Bacon.</w:t>
      </w:r>
    </w:p>
    <w:p w:rsidR="007C6AFD" w:rsidRDefault="007C6AFD" w:rsidP="007C6AFD">
      <w:pPr>
        <w:rPr>
          <w:sz w:val="22"/>
          <w:szCs w:val="22"/>
        </w:rPr>
      </w:pPr>
      <w:proofErr w:type="spellStart"/>
      <w:r>
        <w:rPr>
          <w:sz w:val="22"/>
          <w:szCs w:val="22"/>
        </w:rPr>
        <w:t>Kottler</w:t>
      </w:r>
      <w:proofErr w:type="spellEnd"/>
      <w:r>
        <w:rPr>
          <w:sz w:val="22"/>
          <w:szCs w:val="22"/>
        </w:rPr>
        <w:t xml:space="preserve">, J. A. (2000).  Helping relationships.  Chap. </w:t>
      </w:r>
      <w:proofErr w:type="gramStart"/>
      <w:r>
        <w:rPr>
          <w:sz w:val="22"/>
          <w:szCs w:val="22"/>
        </w:rPr>
        <w:t>4  in</w:t>
      </w:r>
      <w:proofErr w:type="gramEnd"/>
      <w:r>
        <w:rPr>
          <w:sz w:val="22"/>
          <w:szCs w:val="22"/>
        </w:rPr>
        <w:t xml:space="preserve"> </w:t>
      </w:r>
      <w:r>
        <w:rPr>
          <w:i/>
          <w:sz w:val="22"/>
          <w:szCs w:val="22"/>
        </w:rPr>
        <w:t xml:space="preserve">Nuts &amp; bolts of helping </w:t>
      </w:r>
      <w:r>
        <w:rPr>
          <w:sz w:val="22"/>
          <w:szCs w:val="22"/>
        </w:rPr>
        <w:t xml:space="preserve">(pp. 45-56). </w:t>
      </w:r>
    </w:p>
    <w:p w:rsidR="007C6AFD" w:rsidRDefault="007C6AFD" w:rsidP="007C6AFD">
      <w:pPr>
        <w:rPr>
          <w:sz w:val="22"/>
          <w:szCs w:val="22"/>
        </w:rPr>
      </w:pPr>
      <w:r>
        <w:rPr>
          <w:sz w:val="22"/>
          <w:szCs w:val="22"/>
        </w:rPr>
        <w:t xml:space="preserve">      Boston: Allyn and Bacon.</w:t>
      </w:r>
    </w:p>
    <w:p w:rsidR="007C6AFD" w:rsidRDefault="007C6AFD" w:rsidP="007C6AFD">
      <w:pPr>
        <w:rPr>
          <w:i/>
          <w:sz w:val="22"/>
          <w:szCs w:val="22"/>
        </w:rPr>
      </w:pPr>
      <w:r>
        <w:rPr>
          <w:sz w:val="22"/>
          <w:szCs w:val="22"/>
        </w:rPr>
        <w:t xml:space="preserve">Martin, D. (1998).  Basic skills.  In D. G. Martin &amp; A. D. Moore (Eds.) </w:t>
      </w:r>
      <w:r>
        <w:rPr>
          <w:i/>
          <w:sz w:val="22"/>
          <w:szCs w:val="22"/>
        </w:rPr>
        <w:t xml:space="preserve">Basics of clinical </w:t>
      </w:r>
    </w:p>
    <w:p w:rsidR="007C6AFD" w:rsidRDefault="007C6AFD" w:rsidP="007C6AFD">
      <w:pPr>
        <w:rPr>
          <w:sz w:val="22"/>
          <w:szCs w:val="22"/>
        </w:rPr>
      </w:pPr>
      <w:r>
        <w:rPr>
          <w:i/>
          <w:sz w:val="22"/>
          <w:szCs w:val="22"/>
        </w:rPr>
        <w:t xml:space="preserve">      </w:t>
      </w:r>
      <w:proofErr w:type="gramStart"/>
      <w:r>
        <w:rPr>
          <w:i/>
          <w:sz w:val="22"/>
          <w:szCs w:val="22"/>
        </w:rPr>
        <w:t>practice</w:t>
      </w:r>
      <w:proofErr w:type="gramEnd"/>
      <w:r>
        <w:rPr>
          <w:i/>
          <w:sz w:val="22"/>
          <w:szCs w:val="22"/>
        </w:rPr>
        <w:t xml:space="preserve">.  A guidebook for trainees in the helping professions </w:t>
      </w:r>
      <w:r>
        <w:rPr>
          <w:sz w:val="22"/>
          <w:szCs w:val="22"/>
        </w:rPr>
        <w:t xml:space="preserve">(pp. 2-18). Long Grove, IL: </w:t>
      </w:r>
    </w:p>
    <w:p w:rsidR="007C6AFD" w:rsidRDefault="007C6AFD" w:rsidP="007C6AFD">
      <w:pPr>
        <w:rPr>
          <w:sz w:val="22"/>
          <w:szCs w:val="22"/>
        </w:rPr>
      </w:pPr>
      <w:r>
        <w:rPr>
          <w:sz w:val="22"/>
          <w:szCs w:val="22"/>
        </w:rPr>
        <w:t xml:space="preserve">     Waveland.</w:t>
      </w:r>
    </w:p>
    <w:p w:rsidR="007C6AFD" w:rsidRDefault="007C6AFD" w:rsidP="007C6AFD">
      <w:pPr>
        <w:rPr>
          <w:sz w:val="22"/>
          <w:szCs w:val="22"/>
        </w:rPr>
      </w:pPr>
      <w:r>
        <w:rPr>
          <w:sz w:val="22"/>
          <w:szCs w:val="22"/>
        </w:rPr>
        <w:t>Hays, P. A. (2008).  Looking into the clinician’s mirror.  Cultural assessment.  Chap. 3 in</w:t>
      </w:r>
    </w:p>
    <w:p w:rsidR="007C6AFD" w:rsidRDefault="007C6AFD" w:rsidP="007C6AFD">
      <w:pPr>
        <w:rPr>
          <w:sz w:val="22"/>
          <w:szCs w:val="22"/>
        </w:rPr>
      </w:pPr>
      <w:r>
        <w:rPr>
          <w:sz w:val="22"/>
          <w:szCs w:val="22"/>
        </w:rPr>
        <w:t xml:space="preserve">     </w:t>
      </w:r>
      <w:r>
        <w:rPr>
          <w:i/>
          <w:sz w:val="22"/>
          <w:szCs w:val="22"/>
        </w:rPr>
        <w:t>Addressing cultural complexities in practice, 2</w:t>
      </w:r>
      <w:r>
        <w:rPr>
          <w:i/>
          <w:sz w:val="22"/>
          <w:szCs w:val="22"/>
          <w:vertAlign w:val="superscript"/>
        </w:rPr>
        <w:t>nd</w:t>
      </w:r>
      <w:r>
        <w:rPr>
          <w:i/>
          <w:sz w:val="22"/>
          <w:szCs w:val="22"/>
        </w:rPr>
        <w:t xml:space="preserve">. Ed </w:t>
      </w:r>
      <w:r>
        <w:rPr>
          <w:sz w:val="22"/>
          <w:szCs w:val="22"/>
        </w:rPr>
        <w:t>(pp. 41-61).  Washington, DC: American</w:t>
      </w:r>
    </w:p>
    <w:p w:rsidR="007C6AFD" w:rsidRDefault="007C6AFD" w:rsidP="007C6AFD">
      <w:pPr>
        <w:rPr>
          <w:sz w:val="22"/>
          <w:szCs w:val="22"/>
        </w:rPr>
      </w:pPr>
      <w:r>
        <w:rPr>
          <w:sz w:val="22"/>
          <w:szCs w:val="22"/>
        </w:rPr>
        <w:t xml:space="preserve">     Psychological Association.   </w:t>
      </w:r>
    </w:p>
    <w:p w:rsidR="00325341" w:rsidRPr="00325341" w:rsidRDefault="00325341" w:rsidP="007C6AFD">
      <w:pPr>
        <w:rPr>
          <w:sz w:val="22"/>
          <w:szCs w:val="22"/>
        </w:rPr>
      </w:pPr>
      <w:r>
        <w:rPr>
          <w:sz w:val="22"/>
          <w:szCs w:val="22"/>
        </w:rPr>
        <w:t xml:space="preserve">Welch, I. D. (2003). The ethics of listening and responding. Chap. 10 in </w:t>
      </w:r>
      <w:proofErr w:type="gramStart"/>
      <w:r>
        <w:rPr>
          <w:i/>
          <w:sz w:val="22"/>
          <w:szCs w:val="22"/>
        </w:rPr>
        <w:t>The</w:t>
      </w:r>
      <w:proofErr w:type="gramEnd"/>
      <w:r>
        <w:rPr>
          <w:i/>
          <w:sz w:val="22"/>
          <w:szCs w:val="22"/>
        </w:rPr>
        <w:t xml:space="preserve"> therapeutic relationship. Listening and responding in a multicultural world </w:t>
      </w:r>
      <w:r>
        <w:rPr>
          <w:sz w:val="22"/>
          <w:szCs w:val="22"/>
        </w:rPr>
        <w:t xml:space="preserve">(pp. 99-111). Westport, CT: </w:t>
      </w:r>
      <w:proofErr w:type="spellStart"/>
      <w:r>
        <w:rPr>
          <w:sz w:val="22"/>
          <w:szCs w:val="22"/>
        </w:rPr>
        <w:t>Praeger</w:t>
      </w:r>
      <w:proofErr w:type="spellEnd"/>
      <w:r>
        <w:rPr>
          <w:sz w:val="22"/>
          <w:szCs w:val="22"/>
        </w:rPr>
        <w:t>.</w:t>
      </w:r>
    </w:p>
    <w:p w:rsidR="00C228ED" w:rsidRDefault="00C228ED" w:rsidP="00C228ED">
      <w:pPr>
        <w:rPr>
          <w:i/>
          <w:sz w:val="22"/>
          <w:szCs w:val="22"/>
        </w:rPr>
      </w:pPr>
      <w:proofErr w:type="spellStart"/>
      <w:r>
        <w:rPr>
          <w:sz w:val="22"/>
          <w:szCs w:val="22"/>
        </w:rPr>
        <w:t>Moursund</w:t>
      </w:r>
      <w:proofErr w:type="spellEnd"/>
      <w:r>
        <w:rPr>
          <w:sz w:val="22"/>
          <w:szCs w:val="22"/>
        </w:rPr>
        <w:t xml:space="preserve">, J. (1993).  The client in crisis.  Chap. 7 in </w:t>
      </w:r>
      <w:r>
        <w:rPr>
          <w:i/>
          <w:sz w:val="22"/>
          <w:szCs w:val="22"/>
        </w:rPr>
        <w:t>The process of counseling and therapy,</w:t>
      </w:r>
    </w:p>
    <w:p w:rsidR="00C228ED" w:rsidRDefault="00C228ED" w:rsidP="007C6AFD">
      <w:pPr>
        <w:rPr>
          <w:sz w:val="22"/>
          <w:szCs w:val="22"/>
        </w:rPr>
      </w:pPr>
      <w:r>
        <w:rPr>
          <w:sz w:val="22"/>
          <w:szCs w:val="22"/>
        </w:rPr>
        <w:t xml:space="preserve">     (3</w:t>
      </w:r>
      <w:r>
        <w:rPr>
          <w:sz w:val="22"/>
          <w:szCs w:val="22"/>
          <w:vertAlign w:val="superscript"/>
        </w:rPr>
        <w:t>rd</w:t>
      </w:r>
      <w:r>
        <w:rPr>
          <w:sz w:val="22"/>
          <w:szCs w:val="22"/>
        </w:rPr>
        <w:t xml:space="preserve"> ed., pp. 110-133).  Englewood Cliffs, NJ: Prentice Hall.</w:t>
      </w:r>
    </w:p>
    <w:p w:rsidR="007C6AFD" w:rsidRDefault="007C6AFD" w:rsidP="007C6AFD">
      <w:pPr>
        <w:rPr>
          <w:i/>
          <w:sz w:val="22"/>
          <w:szCs w:val="22"/>
        </w:rPr>
      </w:pPr>
      <w:proofErr w:type="spellStart"/>
      <w:r>
        <w:rPr>
          <w:sz w:val="22"/>
          <w:szCs w:val="22"/>
        </w:rPr>
        <w:t>Brem</w:t>
      </w:r>
      <w:proofErr w:type="spellEnd"/>
      <w:r>
        <w:rPr>
          <w:sz w:val="22"/>
          <w:szCs w:val="22"/>
        </w:rPr>
        <w:t xml:space="preserve">, C. (2001).  Self-care skills.  Chap. 3 in </w:t>
      </w:r>
      <w:r>
        <w:rPr>
          <w:i/>
          <w:sz w:val="22"/>
          <w:szCs w:val="22"/>
        </w:rPr>
        <w:t>Basic skills in psychotherapy and counseling</w:t>
      </w:r>
    </w:p>
    <w:p w:rsidR="007C6AFD" w:rsidRDefault="007C6AFD" w:rsidP="007C6AFD">
      <w:pPr>
        <w:rPr>
          <w:sz w:val="22"/>
          <w:szCs w:val="22"/>
        </w:rPr>
      </w:pPr>
      <w:r>
        <w:rPr>
          <w:i/>
          <w:sz w:val="22"/>
          <w:szCs w:val="22"/>
        </w:rPr>
        <w:t xml:space="preserve">     </w:t>
      </w:r>
      <w:r>
        <w:rPr>
          <w:sz w:val="22"/>
          <w:szCs w:val="22"/>
        </w:rPr>
        <w:t>(pp. 70 – 97).  Belmont, CA: Brooks/Cole.</w:t>
      </w:r>
    </w:p>
    <w:p w:rsidR="007C6AFD" w:rsidRDefault="007C6AFD" w:rsidP="007C6AFD">
      <w:pPr>
        <w:rPr>
          <w:sz w:val="22"/>
          <w:szCs w:val="22"/>
        </w:rPr>
      </w:pPr>
    </w:p>
    <w:p w:rsidR="007C6AFD" w:rsidRDefault="007C6AFD" w:rsidP="007C6AFD">
      <w:pPr>
        <w:pStyle w:val="Heading2"/>
        <w:rPr>
          <w:b w:val="0"/>
          <w:bCs w:val="0"/>
          <w:sz w:val="22"/>
          <w:szCs w:val="22"/>
        </w:rPr>
      </w:pPr>
      <w:r>
        <w:rPr>
          <w:sz w:val="22"/>
          <w:szCs w:val="22"/>
        </w:rPr>
        <w:t>Tentative Class Schedule (Subject to Change)</w:t>
      </w:r>
    </w:p>
    <w:tbl>
      <w:tblPr>
        <w:tblW w:w="89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522"/>
        <w:gridCol w:w="2448"/>
      </w:tblGrid>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7C6AFD">
            <w:pPr>
              <w:pStyle w:val="Heading5"/>
              <w:rPr>
                <w:sz w:val="22"/>
                <w:szCs w:val="22"/>
              </w:rPr>
            </w:pPr>
            <w:r>
              <w:rPr>
                <w:sz w:val="22"/>
                <w:szCs w:val="22"/>
              </w:rPr>
              <w:t>Date</w:t>
            </w:r>
          </w:p>
        </w:tc>
        <w:tc>
          <w:tcPr>
            <w:tcW w:w="4522" w:type="dxa"/>
            <w:tcBorders>
              <w:top w:val="single" w:sz="4" w:space="0" w:color="auto"/>
              <w:left w:val="single" w:sz="4" w:space="0" w:color="auto"/>
              <w:bottom w:val="single" w:sz="4" w:space="0" w:color="auto"/>
              <w:right w:val="single" w:sz="4" w:space="0" w:color="auto"/>
            </w:tcBorders>
            <w:hideMark/>
          </w:tcPr>
          <w:p w:rsidR="007C6AFD" w:rsidRDefault="007C6AFD">
            <w:pPr>
              <w:pStyle w:val="Heading5"/>
              <w:rPr>
                <w:sz w:val="22"/>
                <w:szCs w:val="22"/>
              </w:rPr>
            </w:pPr>
            <w:r>
              <w:rPr>
                <w:sz w:val="22"/>
                <w:szCs w:val="22"/>
              </w:rPr>
              <w:t>Topic</w:t>
            </w:r>
          </w:p>
        </w:tc>
        <w:tc>
          <w:tcPr>
            <w:tcW w:w="2448" w:type="dxa"/>
            <w:tcBorders>
              <w:top w:val="single" w:sz="4" w:space="0" w:color="auto"/>
              <w:left w:val="single" w:sz="4" w:space="0" w:color="auto"/>
              <w:bottom w:val="single" w:sz="4" w:space="0" w:color="auto"/>
              <w:right w:val="single" w:sz="4" w:space="0" w:color="auto"/>
            </w:tcBorders>
            <w:hideMark/>
          </w:tcPr>
          <w:p w:rsidR="007C6AFD" w:rsidRDefault="007C6AFD">
            <w:pPr>
              <w:pStyle w:val="Heading5"/>
              <w:rPr>
                <w:sz w:val="22"/>
                <w:szCs w:val="22"/>
              </w:rPr>
            </w:pPr>
            <w:r>
              <w:rPr>
                <w:sz w:val="22"/>
                <w:szCs w:val="22"/>
              </w:rPr>
              <w:t>Reading</w:t>
            </w: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3B174D">
            <w:pPr>
              <w:rPr>
                <w:sz w:val="22"/>
                <w:szCs w:val="22"/>
              </w:rPr>
            </w:pPr>
            <w:r>
              <w:rPr>
                <w:sz w:val="22"/>
                <w:szCs w:val="22"/>
              </w:rPr>
              <w:t>2/2</w:t>
            </w:r>
          </w:p>
        </w:tc>
        <w:tc>
          <w:tcPr>
            <w:tcW w:w="4522" w:type="dxa"/>
            <w:tcBorders>
              <w:top w:val="single" w:sz="4" w:space="0" w:color="auto"/>
              <w:left w:val="single" w:sz="4" w:space="0" w:color="auto"/>
              <w:bottom w:val="single" w:sz="4" w:space="0" w:color="auto"/>
              <w:right w:val="single" w:sz="4" w:space="0" w:color="auto"/>
            </w:tcBorders>
          </w:tcPr>
          <w:p w:rsidR="007C6AFD" w:rsidRDefault="007C6AFD">
            <w:pPr>
              <w:rPr>
                <w:sz w:val="22"/>
                <w:szCs w:val="22"/>
              </w:rPr>
            </w:pPr>
            <w:r>
              <w:rPr>
                <w:sz w:val="22"/>
                <w:szCs w:val="22"/>
              </w:rPr>
              <w:t>Introduction to the course</w:t>
            </w:r>
          </w:p>
          <w:p w:rsidR="007C6AFD" w:rsidRDefault="007C6AFD">
            <w:pPr>
              <w:rPr>
                <w:sz w:val="22"/>
                <w:szCs w:val="22"/>
              </w:rPr>
            </w:pPr>
          </w:p>
        </w:tc>
        <w:tc>
          <w:tcPr>
            <w:tcW w:w="2448" w:type="dxa"/>
            <w:tcBorders>
              <w:top w:val="single" w:sz="4" w:space="0" w:color="auto"/>
              <w:left w:val="single" w:sz="4" w:space="0" w:color="auto"/>
              <w:bottom w:val="single" w:sz="4" w:space="0" w:color="auto"/>
              <w:right w:val="single" w:sz="4" w:space="0" w:color="auto"/>
            </w:tcBorders>
            <w:hideMark/>
          </w:tcPr>
          <w:p w:rsidR="007C6AFD" w:rsidRDefault="007C6AFD">
            <w:pPr>
              <w:rPr>
                <w:sz w:val="22"/>
                <w:szCs w:val="22"/>
              </w:rPr>
            </w:pPr>
            <w:r>
              <w:rPr>
                <w:sz w:val="22"/>
                <w:szCs w:val="22"/>
              </w:rPr>
              <w:t>Handouts:  Finding a Placement; Guidelines</w:t>
            </w: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3B174D">
            <w:pPr>
              <w:rPr>
                <w:sz w:val="22"/>
                <w:szCs w:val="22"/>
              </w:rPr>
            </w:pPr>
            <w:r>
              <w:rPr>
                <w:sz w:val="22"/>
                <w:szCs w:val="22"/>
              </w:rPr>
              <w:t>2/9</w:t>
            </w:r>
          </w:p>
        </w:tc>
        <w:tc>
          <w:tcPr>
            <w:tcW w:w="4522" w:type="dxa"/>
            <w:tcBorders>
              <w:top w:val="single" w:sz="4" w:space="0" w:color="auto"/>
              <w:left w:val="single" w:sz="4" w:space="0" w:color="auto"/>
              <w:bottom w:val="single" w:sz="4" w:space="0" w:color="auto"/>
              <w:right w:val="single" w:sz="4" w:space="0" w:color="auto"/>
            </w:tcBorders>
            <w:hideMark/>
          </w:tcPr>
          <w:p w:rsidR="007C6AFD" w:rsidRDefault="007C6AFD">
            <w:pPr>
              <w:rPr>
                <w:sz w:val="22"/>
                <w:szCs w:val="22"/>
              </w:rPr>
            </w:pPr>
            <w:r>
              <w:rPr>
                <w:sz w:val="22"/>
                <w:szCs w:val="22"/>
              </w:rPr>
              <w:t>Preparing to work in the field</w:t>
            </w:r>
          </w:p>
          <w:p w:rsidR="007C6AFD" w:rsidRDefault="007C6AFD">
            <w:pPr>
              <w:rPr>
                <w:sz w:val="22"/>
                <w:szCs w:val="22"/>
              </w:rPr>
            </w:pPr>
            <w:r>
              <w:rPr>
                <w:sz w:val="22"/>
                <w:szCs w:val="22"/>
              </w:rPr>
              <w:t>Issues in finding a placement</w:t>
            </w:r>
          </w:p>
        </w:tc>
        <w:tc>
          <w:tcPr>
            <w:tcW w:w="2448" w:type="dxa"/>
            <w:tcBorders>
              <w:top w:val="single" w:sz="4" w:space="0" w:color="auto"/>
              <w:left w:val="single" w:sz="4" w:space="0" w:color="auto"/>
              <w:bottom w:val="single" w:sz="4" w:space="0" w:color="auto"/>
              <w:right w:val="single" w:sz="4" w:space="0" w:color="auto"/>
            </w:tcBorders>
            <w:hideMark/>
          </w:tcPr>
          <w:p w:rsidR="007C6AFD" w:rsidRDefault="007C6AFD">
            <w:pPr>
              <w:rPr>
                <w:sz w:val="22"/>
                <w:szCs w:val="22"/>
              </w:rPr>
            </w:pPr>
            <w:r>
              <w:rPr>
                <w:b/>
                <w:sz w:val="22"/>
                <w:szCs w:val="22"/>
              </w:rPr>
              <w:t>Baird</w:t>
            </w:r>
            <w:r>
              <w:rPr>
                <w:sz w:val="22"/>
                <w:szCs w:val="22"/>
              </w:rPr>
              <w:t xml:space="preserve"> - Preparation</w:t>
            </w: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3B174D">
            <w:pPr>
              <w:rPr>
                <w:sz w:val="22"/>
                <w:szCs w:val="22"/>
              </w:rPr>
            </w:pPr>
            <w:r>
              <w:rPr>
                <w:sz w:val="22"/>
                <w:szCs w:val="22"/>
              </w:rPr>
              <w:t>2/16</w:t>
            </w:r>
          </w:p>
        </w:tc>
        <w:tc>
          <w:tcPr>
            <w:tcW w:w="4522" w:type="dxa"/>
            <w:tcBorders>
              <w:top w:val="single" w:sz="4" w:space="0" w:color="auto"/>
              <w:left w:val="single" w:sz="4" w:space="0" w:color="auto"/>
              <w:bottom w:val="single" w:sz="4" w:space="0" w:color="auto"/>
              <w:right w:val="single" w:sz="4" w:space="0" w:color="auto"/>
            </w:tcBorders>
          </w:tcPr>
          <w:p w:rsidR="007C6AFD" w:rsidRDefault="007C6AFD">
            <w:pPr>
              <w:rPr>
                <w:sz w:val="22"/>
                <w:szCs w:val="22"/>
              </w:rPr>
            </w:pPr>
            <w:r>
              <w:rPr>
                <w:sz w:val="22"/>
                <w:szCs w:val="22"/>
              </w:rPr>
              <w:t>Being a helper; Use of the self in helping others</w:t>
            </w:r>
          </w:p>
          <w:p w:rsidR="007C6AFD" w:rsidRDefault="007C6AFD">
            <w:pPr>
              <w:rPr>
                <w:sz w:val="22"/>
                <w:szCs w:val="22"/>
              </w:rPr>
            </w:pPr>
          </w:p>
          <w:p w:rsidR="007C6AFD" w:rsidRDefault="007C6AFD">
            <w:pPr>
              <w:rPr>
                <w:sz w:val="22"/>
                <w:szCs w:val="22"/>
              </w:rPr>
            </w:pPr>
          </w:p>
        </w:tc>
        <w:tc>
          <w:tcPr>
            <w:tcW w:w="2448" w:type="dxa"/>
            <w:tcBorders>
              <w:top w:val="single" w:sz="4" w:space="0" w:color="auto"/>
              <w:left w:val="single" w:sz="4" w:space="0" w:color="auto"/>
              <w:bottom w:val="single" w:sz="4" w:space="0" w:color="auto"/>
              <w:right w:val="single" w:sz="4" w:space="0" w:color="auto"/>
            </w:tcBorders>
            <w:hideMark/>
          </w:tcPr>
          <w:p w:rsidR="007C6AFD" w:rsidRDefault="007C6AFD">
            <w:pPr>
              <w:rPr>
                <w:sz w:val="22"/>
                <w:szCs w:val="22"/>
              </w:rPr>
            </w:pPr>
            <w:r>
              <w:rPr>
                <w:b/>
                <w:sz w:val="22"/>
                <w:szCs w:val="22"/>
              </w:rPr>
              <w:t xml:space="preserve">Kennedy &amp; Charles </w:t>
            </w:r>
            <w:r>
              <w:rPr>
                <w:sz w:val="22"/>
                <w:szCs w:val="22"/>
              </w:rPr>
              <w:t>- Emotional involvement.  What is it like to be real?  The self as an instrument in helping others.</w:t>
            </w: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3B174D">
            <w:pPr>
              <w:rPr>
                <w:sz w:val="22"/>
                <w:szCs w:val="22"/>
              </w:rPr>
            </w:pPr>
            <w:r>
              <w:rPr>
                <w:sz w:val="22"/>
                <w:szCs w:val="22"/>
              </w:rPr>
              <w:t>2/23</w:t>
            </w:r>
          </w:p>
        </w:tc>
        <w:tc>
          <w:tcPr>
            <w:tcW w:w="4522" w:type="dxa"/>
            <w:tcBorders>
              <w:top w:val="single" w:sz="4" w:space="0" w:color="auto"/>
              <w:left w:val="single" w:sz="4" w:space="0" w:color="auto"/>
              <w:bottom w:val="single" w:sz="4" w:space="0" w:color="auto"/>
              <w:right w:val="single" w:sz="4" w:space="0" w:color="auto"/>
            </w:tcBorders>
          </w:tcPr>
          <w:p w:rsidR="007C6AFD" w:rsidRDefault="007C6AFD">
            <w:pPr>
              <w:rPr>
                <w:sz w:val="22"/>
                <w:szCs w:val="22"/>
              </w:rPr>
            </w:pPr>
            <w:r>
              <w:rPr>
                <w:sz w:val="22"/>
                <w:szCs w:val="22"/>
              </w:rPr>
              <w:t>Understanding what it means to be a helper</w:t>
            </w:r>
          </w:p>
          <w:p w:rsidR="007C6AFD" w:rsidRDefault="007C6AFD">
            <w:pPr>
              <w:rPr>
                <w:b/>
                <w:sz w:val="22"/>
                <w:szCs w:val="22"/>
              </w:rPr>
            </w:pPr>
          </w:p>
          <w:p w:rsidR="007C6AFD" w:rsidRDefault="003B174D">
            <w:pPr>
              <w:rPr>
                <w:b/>
                <w:i/>
                <w:sz w:val="22"/>
                <w:szCs w:val="22"/>
                <w:u w:val="single"/>
              </w:rPr>
            </w:pPr>
            <w:r>
              <w:rPr>
                <w:b/>
                <w:i/>
                <w:sz w:val="22"/>
                <w:szCs w:val="22"/>
                <w:u w:val="single"/>
              </w:rPr>
              <w:t>Journals due</w:t>
            </w:r>
          </w:p>
        </w:tc>
        <w:tc>
          <w:tcPr>
            <w:tcW w:w="2448" w:type="dxa"/>
            <w:tcBorders>
              <w:top w:val="single" w:sz="4" w:space="0" w:color="auto"/>
              <w:left w:val="single" w:sz="4" w:space="0" w:color="auto"/>
              <w:bottom w:val="single" w:sz="4" w:space="0" w:color="auto"/>
              <w:right w:val="single" w:sz="4" w:space="0" w:color="auto"/>
            </w:tcBorders>
            <w:hideMark/>
          </w:tcPr>
          <w:p w:rsidR="007C6AFD" w:rsidRPr="00D0427D" w:rsidRDefault="00D0427D">
            <w:pPr>
              <w:rPr>
                <w:sz w:val="22"/>
                <w:szCs w:val="22"/>
              </w:rPr>
            </w:pPr>
            <w:proofErr w:type="spellStart"/>
            <w:r>
              <w:rPr>
                <w:b/>
                <w:sz w:val="22"/>
                <w:szCs w:val="22"/>
              </w:rPr>
              <w:t>Brammer</w:t>
            </w:r>
            <w:proofErr w:type="spellEnd"/>
            <w:r>
              <w:rPr>
                <w:b/>
                <w:sz w:val="22"/>
                <w:szCs w:val="22"/>
              </w:rPr>
              <w:t xml:space="preserve"> &amp; McDonald</w:t>
            </w:r>
            <w:r>
              <w:rPr>
                <w:sz w:val="22"/>
                <w:szCs w:val="22"/>
              </w:rPr>
              <w:t xml:space="preserve"> – Helping: What does it mean?</w:t>
            </w: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3B174D">
            <w:pPr>
              <w:rPr>
                <w:sz w:val="22"/>
                <w:szCs w:val="22"/>
              </w:rPr>
            </w:pPr>
            <w:r>
              <w:rPr>
                <w:sz w:val="22"/>
                <w:szCs w:val="22"/>
              </w:rPr>
              <w:t>3/1</w:t>
            </w:r>
          </w:p>
        </w:tc>
        <w:tc>
          <w:tcPr>
            <w:tcW w:w="4522" w:type="dxa"/>
            <w:tcBorders>
              <w:top w:val="single" w:sz="4" w:space="0" w:color="auto"/>
              <w:left w:val="single" w:sz="4" w:space="0" w:color="auto"/>
              <w:bottom w:val="single" w:sz="4" w:space="0" w:color="auto"/>
              <w:right w:val="single" w:sz="4" w:space="0" w:color="auto"/>
            </w:tcBorders>
            <w:hideMark/>
          </w:tcPr>
          <w:p w:rsidR="00D0427D" w:rsidRDefault="00D0427D" w:rsidP="00D0427D">
            <w:pPr>
              <w:rPr>
                <w:sz w:val="22"/>
                <w:szCs w:val="22"/>
              </w:rPr>
            </w:pPr>
            <w:r>
              <w:rPr>
                <w:sz w:val="22"/>
                <w:szCs w:val="22"/>
              </w:rPr>
              <w:t>Building a helping relationship</w:t>
            </w:r>
          </w:p>
          <w:p w:rsidR="003B174D" w:rsidRDefault="00CE7952" w:rsidP="00CE7952">
            <w:pPr>
              <w:rPr>
                <w:b/>
                <w:sz w:val="22"/>
                <w:szCs w:val="22"/>
              </w:rPr>
            </w:pPr>
            <w:r>
              <w:rPr>
                <w:b/>
                <w:sz w:val="22"/>
                <w:szCs w:val="22"/>
              </w:rPr>
              <w:t xml:space="preserve">Co-facilitators:  </w:t>
            </w:r>
          </w:p>
          <w:p w:rsidR="003B174D" w:rsidRDefault="003B174D" w:rsidP="00CE7952">
            <w:pPr>
              <w:rPr>
                <w:b/>
                <w:sz w:val="22"/>
                <w:szCs w:val="22"/>
              </w:rPr>
            </w:pPr>
          </w:p>
          <w:p w:rsidR="00CE7952" w:rsidRDefault="00CE7952" w:rsidP="00CE7952">
            <w:pPr>
              <w:rPr>
                <w:b/>
                <w:sz w:val="22"/>
                <w:szCs w:val="22"/>
              </w:rPr>
            </w:pPr>
            <w:r>
              <w:rPr>
                <w:b/>
                <w:sz w:val="22"/>
                <w:szCs w:val="22"/>
              </w:rPr>
              <w:t xml:space="preserve"> </w:t>
            </w:r>
          </w:p>
          <w:p w:rsidR="007C6AFD" w:rsidRDefault="00CE7952" w:rsidP="00CE7952">
            <w:pPr>
              <w:rPr>
                <w:i/>
                <w:color w:val="FF0000"/>
                <w:sz w:val="22"/>
                <w:szCs w:val="22"/>
              </w:rPr>
            </w:pPr>
            <w:r>
              <w:rPr>
                <w:b/>
                <w:i/>
                <w:sz w:val="22"/>
                <w:szCs w:val="22"/>
                <w:u w:val="single"/>
              </w:rPr>
              <w:t xml:space="preserve">Last day to </w:t>
            </w:r>
            <w:r w:rsidR="004E68B2">
              <w:rPr>
                <w:b/>
                <w:i/>
                <w:sz w:val="22"/>
                <w:szCs w:val="22"/>
                <w:u w:val="single"/>
              </w:rPr>
              <w:t xml:space="preserve">turn in </w:t>
            </w:r>
            <w:r>
              <w:rPr>
                <w:b/>
                <w:i/>
                <w:sz w:val="22"/>
                <w:szCs w:val="22"/>
                <w:u w:val="single"/>
              </w:rPr>
              <w:t>complete</w:t>
            </w:r>
            <w:r w:rsidR="004E68B2">
              <w:rPr>
                <w:b/>
                <w:i/>
                <w:sz w:val="22"/>
                <w:szCs w:val="22"/>
                <w:u w:val="single"/>
              </w:rPr>
              <w:t>d</w:t>
            </w:r>
            <w:r>
              <w:rPr>
                <w:b/>
                <w:i/>
                <w:sz w:val="22"/>
                <w:szCs w:val="22"/>
                <w:u w:val="single"/>
              </w:rPr>
              <w:t xml:space="preserve"> </w:t>
            </w:r>
            <w:r w:rsidR="00C16601">
              <w:rPr>
                <w:b/>
                <w:i/>
                <w:sz w:val="22"/>
                <w:szCs w:val="22"/>
                <w:u w:val="single"/>
              </w:rPr>
              <w:t xml:space="preserve">Field Agreements </w:t>
            </w:r>
          </w:p>
        </w:tc>
        <w:tc>
          <w:tcPr>
            <w:tcW w:w="2448" w:type="dxa"/>
            <w:tcBorders>
              <w:top w:val="single" w:sz="4" w:space="0" w:color="auto"/>
              <w:left w:val="single" w:sz="4" w:space="0" w:color="auto"/>
              <w:bottom w:val="single" w:sz="4" w:space="0" w:color="auto"/>
              <w:right w:val="single" w:sz="4" w:space="0" w:color="auto"/>
            </w:tcBorders>
          </w:tcPr>
          <w:p w:rsidR="007C6AFD" w:rsidRDefault="00D0427D">
            <w:pPr>
              <w:rPr>
                <w:b/>
                <w:sz w:val="22"/>
                <w:szCs w:val="22"/>
              </w:rPr>
            </w:pPr>
            <w:proofErr w:type="spellStart"/>
            <w:r>
              <w:rPr>
                <w:b/>
                <w:sz w:val="22"/>
                <w:szCs w:val="22"/>
              </w:rPr>
              <w:t>Kottler</w:t>
            </w:r>
            <w:proofErr w:type="spellEnd"/>
            <w:r>
              <w:rPr>
                <w:b/>
                <w:sz w:val="22"/>
                <w:szCs w:val="22"/>
              </w:rPr>
              <w:t xml:space="preserve"> – </w:t>
            </w:r>
            <w:r>
              <w:rPr>
                <w:sz w:val="22"/>
                <w:szCs w:val="22"/>
              </w:rPr>
              <w:t>Helping relationships</w:t>
            </w: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3B174D">
            <w:pPr>
              <w:rPr>
                <w:sz w:val="22"/>
                <w:szCs w:val="22"/>
              </w:rPr>
            </w:pPr>
            <w:r>
              <w:rPr>
                <w:sz w:val="22"/>
                <w:szCs w:val="22"/>
              </w:rPr>
              <w:lastRenderedPageBreak/>
              <w:t>3/8</w:t>
            </w:r>
          </w:p>
        </w:tc>
        <w:tc>
          <w:tcPr>
            <w:tcW w:w="4522" w:type="dxa"/>
            <w:tcBorders>
              <w:top w:val="single" w:sz="4" w:space="0" w:color="auto"/>
              <w:left w:val="single" w:sz="4" w:space="0" w:color="auto"/>
              <w:bottom w:val="single" w:sz="4" w:space="0" w:color="auto"/>
              <w:right w:val="single" w:sz="4" w:space="0" w:color="auto"/>
            </w:tcBorders>
          </w:tcPr>
          <w:p w:rsidR="00D0427D" w:rsidRPr="004918E4" w:rsidRDefault="007C6AFD" w:rsidP="00C16601">
            <w:pPr>
              <w:rPr>
                <w:sz w:val="22"/>
                <w:szCs w:val="22"/>
              </w:rPr>
            </w:pPr>
            <w:r>
              <w:rPr>
                <w:sz w:val="22"/>
                <w:szCs w:val="22"/>
              </w:rPr>
              <w:t>Identifying key skills in helping</w:t>
            </w:r>
          </w:p>
          <w:p w:rsidR="007C6AFD" w:rsidRDefault="007C6AFD">
            <w:pPr>
              <w:rPr>
                <w:b/>
                <w:sz w:val="22"/>
                <w:szCs w:val="22"/>
              </w:rPr>
            </w:pPr>
            <w:r>
              <w:rPr>
                <w:b/>
                <w:sz w:val="22"/>
                <w:szCs w:val="22"/>
              </w:rPr>
              <w:t xml:space="preserve">Co-facilitators:   </w:t>
            </w:r>
          </w:p>
          <w:p w:rsidR="003B174D" w:rsidRDefault="003B174D">
            <w:pPr>
              <w:rPr>
                <w:b/>
                <w:sz w:val="22"/>
                <w:szCs w:val="22"/>
              </w:rPr>
            </w:pPr>
          </w:p>
          <w:p w:rsidR="003B174D" w:rsidRDefault="003B174D">
            <w:pPr>
              <w:rPr>
                <w:b/>
                <w:sz w:val="22"/>
                <w:szCs w:val="22"/>
              </w:rPr>
            </w:pPr>
          </w:p>
        </w:tc>
        <w:tc>
          <w:tcPr>
            <w:tcW w:w="2448" w:type="dxa"/>
            <w:tcBorders>
              <w:top w:val="single" w:sz="4" w:space="0" w:color="auto"/>
              <w:left w:val="single" w:sz="4" w:space="0" w:color="auto"/>
              <w:bottom w:val="single" w:sz="4" w:space="0" w:color="auto"/>
              <w:right w:val="single" w:sz="4" w:space="0" w:color="auto"/>
            </w:tcBorders>
            <w:hideMark/>
          </w:tcPr>
          <w:p w:rsidR="007C6AFD" w:rsidRDefault="007C6AFD">
            <w:pPr>
              <w:rPr>
                <w:sz w:val="22"/>
                <w:szCs w:val="22"/>
              </w:rPr>
            </w:pPr>
            <w:r>
              <w:rPr>
                <w:b/>
                <w:sz w:val="22"/>
                <w:szCs w:val="22"/>
              </w:rPr>
              <w:t>Martin</w:t>
            </w:r>
            <w:r w:rsidR="00D0427D">
              <w:rPr>
                <w:sz w:val="22"/>
                <w:szCs w:val="22"/>
              </w:rPr>
              <w:t xml:space="preserve"> – Basic skills</w:t>
            </w:r>
            <w:r>
              <w:rPr>
                <w:sz w:val="22"/>
                <w:szCs w:val="22"/>
              </w:rPr>
              <w:t xml:space="preserve"> </w:t>
            </w:r>
          </w:p>
        </w:tc>
      </w:tr>
      <w:tr w:rsidR="007C6AFD" w:rsidTr="007C6AFD">
        <w:trPr>
          <w:trHeight w:val="1142"/>
        </w:trPr>
        <w:tc>
          <w:tcPr>
            <w:tcW w:w="1950" w:type="dxa"/>
            <w:tcBorders>
              <w:top w:val="single" w:sz="4" w:space="0" w:color="auto"/>
              <w:left w:val="single" w:sz="4" w:space="0" w:color="auto"/>
              <w:bottom w:val="single" w:sz="4" w:space="0" w:color="auto"/>
              <w:right w:val="single" w:sz="4" w:space="0" w:color="auto"/>
            </w:tcBorders>
            <w:hideMark/>
          </w:tcPr>
          <w:p w:rsidR="007C6AFD" w:rsidRDefault="003B174D">
            <w:pPr>
              <w:rPr>
                <w:sz w:val="22"/>
                <w:szCs w:val="22"/>
              </w:rPr>
            </w:pPr>
            <w:r>
              <w:rPr>
                <w:sz w:val="22"/>
                <w:szCs w:val="22"/>
              </w:rPr>
              <w:t>3/15</w:t>
            </w:r>
          </w:p>
        </w:tc>
        <w:tc>
          <w:tcPr>
            <w:tcW w:w="4522" w:type="dxa"/>
            <w:tcBorders>
              <w:top w:val="single" w:sz="4" w:space="0" w:color="auto"/>
              <w:left w:val="single" w:sz="4" w:space="0" w:color="auto"/>
              <w:bottom w:val="single" w:sz="4" w:space="0" w:color="auto"/>
              <w:right w:val="single" w:sz="4" w:space="0" w:color="auto"/>
            </w:tcBorders>
            <w:hideMark/>
          </w:tcPr>
          <w:p w:rsidR="007C6AFD" w:rsidRDefault="007C6AFD">
            <w:pPr>
              <w:rPr>
                <w:sz w:val="22"/>
                <w:szCs w:val="22"/>
              </w:rPr>
            </w:pPr>
            <w:r>
              <w:rPr>
                <w:sz w:val="22"/>
                <w:szCs w:val="22"/>
              </w:rPr>
              <w:t>Cultural awareness</w:t>
            </w:r>
          </w:p>
          <w:p w:rsidR="007C6AFD" w:rsidRDefault="007C6AFD" w:rsidP="00D0427D">
            <w:pPr>
              <w:rPr>
                <w:b/>
                <w:sz w:val="22"/>
                <w:szCs w:val="22"/>
              </w:rPr>
            </w:pPr>
            <w:r>
              <w:rPr>
                <w:b/>
                <w:sz w:val="22"/>
                <w:szCs w:val="22"/>
              </w:rPr>
              <w:t xml:space="preserve">Co-facilitators: </w:t>
            </w:r>
          </w:p>
          <w:p w:rsidR="003B174D" w:rsidRDefault="003B174D" w:rsidP="00D0427D">
            <w:pPr>
              <w:rPr>
                <w:b/>
                <w:sz w:val="22"/>
                <w:szCs w:val="22"/>
              </w:rPr>
            </w:pPr>
          </w:p>
          <w:p w:rsidR="003B174D" w:rsidRDefault="003B174D" w:rsidP="00D0427D">
            <w:pPr>
              <w:rPr>
                <w:b/>
                <w:sz w:val="22"/>
                <w:szCs w:val="22"/>
              </w:rPr>
            </w:pPr>
            <w:r>
              <w:rPr>
                <w:b/>
                <w:i/>
                <w:sz w:val="22"/>
                <w:szCs w:val="22"/>
                <w:u w:val="single"/>
              </w:rPr>
              <w:t>Journals Due</w:t>
            </w:r>
          </w:p>
        </w:tc>
        <w:tc>
          <w:tcPr>
            <w:tcW w:w="2448" w:type="dxa"/>
            <w:tcBorders>
              <w:top w:val="single" w:sz="4" w:space="0" w:color="auto"/>
              <w:left w:val="single" w:sz="4" w:space="0" w:color="auto"/>
              <w:bottom w:val="single" w:sz="4" w:space="0" w:color="auto"/>
              <w:right w:val="single" w:sz="4" w:space="0" w:color="auto"/>
            </w:tcBorders>
            <w:hideMark/>
          </w:tcPr>
          <w:p w:rsidR="007C6AFD" w:rsidRDefault="007C6AFD">
            <w:pPr>
              <w:rPr>
                <w:sz w:val="22"/>
                <w:szCs w:val="22"/>
              </w:rPr>
            </w:pPr>
            <w:r>
              <w:rPr>
                <w:b/>
                <w:sz w:val="22"/>
                <w:szCs w:val="22"/>
              </w:rPr>
              <w:t>Hays</w:t>
            </w:r>
            <w:r>
              <w:rPr>
                <w:sz w:val="22"/>
                <w:szCs w:val="22"/>
              </w:rPr>
              <w:t xml:space="preserve"> - Looking into the clinician’s mirror</w:t>
            </w: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3B174D">
            <w:pPr>
              <w:rPr>
                <w:sz w:val="22"/>
                <w:szCs w:val="22"/>
              </w:rPr>
            </w:pPr>
            <w:r>
              <w:rPr>
                <w:sz w:val="22"/>
                <w:szCs w:val="22"/>
              </w:rPr>
              <w:t>3/29</w:t>
            </w:r>
          </w:p>
        </w:tc>
        <w:tc>
          <w:tcPr>
            <w:tcW w:w="4522" w:type="dxa"/>
            <w:tcBorders>
              <w:top w:val="single" w:sz="4" w:space="0" w:color="auto"/>
              <w:left w:val="single" w:sz="4" w:space="0" w:color="auto"/>
              <w:bottom w:val="single" w:sz="4" w:space="0" w:color="auto"/>
              <w:right w:val="single" w:sz="4" w:space="0" w:color="auto"/>
            </w:tcBorders>
          </w:tcPr>
          <w:p w:rsidR="007C6AFD" w:rsidRDefault="007C6AFD">
            <w:pPr>
              <w:rPr>
                <w:sz w:val="22"/>
                <w:szCs w:val="22"/>
              </w:rPr>
            </w:pPr>
            <w:r>
              <w:rPr>
                <w:sz w:val="22"/>
                <w:szCs w:val="22"/>
              </w:rPr>
              <w:t>Legal and ethical considerations</w:t>
            </w:r>
          </w:p>
          <w:p w:rsidR="007C6AFD" w:rsidRDefault="007C6AFD" w:rsidP="00D0427D">
            <w:pPr>
              <w:rPr>
                <w:b/>
                <w:sz w:val="22"/>
                <w:szCs w:val="22"/>
              </w:rPr>
            </w:pPr>
            <w:r>
              <w:rPr>
                <w:b/>
                <w:sz w:val="22"/>
                <w:szCs w:val="22"/>
              </w:rPr>
              <w:t xml:space="preserve">Co-facilitators:  </w:t>
            </w:r>
          </w:p>
          <w:p w:rsidR="005175E2" w:rsidRDefault="005175E2" w:rsidP="00D0427D">
            <w:pPr>
              <w:rPr>
                <w:b/>
                <w:sz w:val="22"/>
                <w:szCs w:val="22"/>
              </w:rPr>
            </w:pPr>
          </w:p>
          <w:p w:rsidR="005175E2" w:rsidRDefault="005175E2" w:rsidP="00D0427D">
            <w:pPr>
              <w:rPr>
                <w:sz w:val="22"/>
                <w:szCs w:val="22"/>
              </w:rPr>
            </w:pPr>
          </w:p>
        </w:tc>
        <w:tc>
          <w:tcPr>
            <w:tcW w:w="2448" w:type="dxa"/>
            <w:tcBorders>
              <w:top w:val="single" w:sz="4" w:space="0" w:color="auto"/>
              <w:left w:val="single" w:sz="4" w:space="0" w:color="auto"/>
              <w:bottom w:val="single" w:sz="4" w:space="0" w:color="auto"/>
              <w:right w:val="single" w:sz="4" w:space="0" w:color="auto"/>
            </w:tcBorders>
          </w:tcPr>
          <w:p w:rsidR="007C6AFD" w:rsidRPr="00355ED2" w:rsidRDefault="00355ED2" w:rsidP="00851E6C">
            <w:pPr>
              <w:rPr>
                <w:sz w:val="22"/>
                <w:szCs w:val="22"/>
              </w:rPr>
            </w:pPr>
            <w:r>
              <w:rPr>
                <w:b/>
                <w:sz w:val="22"/>
                <w:szCs w:val="22"/>
              </w:rPr>
              <w:t>Welch</w:t>
            </w:r>
            <w:r>
              <w:rPr>
                <w:sz w:val="22"/>
                <w:szCs w:val="22"/>
              </w:rPr>
              <w:t xml:space="preserve"> – The ethics of listening and responding</w:t>
            </w:r>
          </w:p>
          <w:p w:rsidR="005175E2" w:rsidRDefault="005175E2" w:rsidP="00851E6C">
            <w:pPr>
              <w:rPr>
                <w:sz w:val="22"/>
                <w:szCs w:val="22"/>
              </w:rPr>
            </w:pPr>
          </w:p>
          <w:p w:rsidR="005175E2" w:rsidRPr="00851E6C" w:rsidRDefault="005175E2" w:rsidP="00851E6C">
            <w:pPr>
              <w:rPr>
                <w:sz w:val="22"/>
                <w:szCs w:val="22"/>
              </w:rPr>
            </w:pP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3B174D">
            <w:pPr>
              <w:rPr>
                <w:sz w:val="22"/>
                <w:szCs w:val="22"/>
              </w:rPr>
            </w:pPr>
            <w:r>
              <w:rPr>
                <w:sz w:val="22"/>
                <w:szCs w:val="22"/>
              </w:rPr>
              <w:t>4/5</w:t>
            </w:r>
          </w:p>
        </w:tc>
        <w:tc>
          <w:tcPr>
            <w:tcW w:w="4522" w:type="dxa"/>
            <w:tcBorders>
              <w:top w:val="single" w:sz="4" w:space="0" w:color="auto"/>
              <w:left w:val="single" w:sz="4" w:space="0" w:color="auto"/>
              <w:bottom w:val="single" w:sz="4" w:space="0" w:color="auto"/>
              <w:right w:val="single" w:sz="4" w:space="0" w:color="auto"/>
            </w:tcBorders>
          </w:tcPr>
          <w:p w:rsidR="00851E6C" w:rsidRDefault="00851E6C" w:rsidP="00851E6C">
            <w:pPr>
              <w:rPr>
                <w:sz w:val="22"/>
                <w:szCs w:val="22"/>
              </w:rPr>
            </w:pPr>
            <w:r>
              <w:rPr>
                <w:sz w:val="22"/>
                <w:szCs w:val="22"/>
              </w:rPr>
              <w:t>Crisis intervention</w:t>
            </w:r>
          </w:p>
          <w:p w:rsidR="007C6AFD" w:rsidRDefault="007C6AFD">
            <w:pPr>
              <w:rPr>
                <w:b/>
                <w:sz w:val="22"/>
                <w:szCs w:val="22"/>
              </w:rPr>
            </w:pPr>
            <w:r>
              <w:rPr>
                <w:b/>
                <w:sz w:val="22"/>
                <w:szCs w:val="22"/>
              </w:rPr>
              <w:t xml:space="preserve">Co-facilitators:  </w:t>
            </w:r>
          </w:p>
          <w:p w:rsidR="00D0427D" w:rsidRDefault="00D0427D">
            <w:pPr>
              <w:rPr>
                <w:b/>
                <w:sz w:val="22"/>
                <w:szCs w:val="22"/>
              </w:rPr>
            </w:pPr>
          </w:p>
          <w:p w:rsidR="007C6AFD" w:rsidRDefault="007C6AFD">
            <w:pPr>
              <w:rPr>
                <w:b/>
                <w:i/>
                <w:sz w:val="22"/>
                <w:szCs w:val="22"/>
                <w:u w:val="single"/>
              </w:rPr>
            </w:pPr>
          </w:p>
        </w:tc>
        <w:tc>
          <w:tcPr>
            <w:tcW w:w="2448" w:type="dxa"/>
            <w:tcBorders>
              <w:top w:val="single" w:sz="4" w:space="0" w:color="auto"/>
              <w:left w:val="single" w:sz="4" w:space="0" w:color="auto"/>
              <w:bottom w:val="single" w:sz="4" w:space="0" w:color="auto"/>
              <w:right w:val="single" w:sz="4" w:space="0" w:color="auto"/>
            </w:tcBorders>
            <w:hideMark/>
          </w:tcPr>
          <w:p w:rsidR="00851E6C" w:rsidRDefault="00851E6C">
            <w:pPr>
              <w:rPr>
                <w:b/>
                <w:sz w:val="22"/>
                <w:szCs w:val="22"/>
              </w:rPr>
            </w:pPr>
            <w:proofErr w:type="spellStart"/>
            <w:r>
              <w:rPr>
                <w:b/>
                <w:sz w:val="22"/>
                <w:szCs w:val="22"/>
              </w:rPr>
              <w:t>Moursund</w:t>
            </w:r>
            <w:proofErr w:type="spellEnd"/>
            <w:r>
              <w:rPr>
                <w:b/>
                <w:sz w:val="22"/>
                <w:szCs w:val="22"/>
              </w:rPr>
              <w:t xml:space="preserve"> – </w:t>
            </w:r>
            <w:r>
              <w:rPr>
                <w:sz w:val="22"/>
                <w:szCs w:val="22"/>
              </w:rPr>
              <w:t>The client in crisis</w:t>
            </w:r>
          </w:p>
          <w:p w:rsidR="00851E6C" w:rsidRDefault="00851E6C">
            <w:pPr>
              <w:rPr>
                <w:b/>
                <w:sz w:val="22"/>
                <w:szCs w:val="22"/>
              </w:rPr>
            </w:pPr>
          </w:p>
          <w:p w:rsidR="007C6AFD" w:rsidRDefault="007C6AFD">
            <w:pPr>
              <w:rPr>
                <w:sz w:val="22"/>
                <w:szCs w:val="22"/>
              </w:rPr>
            </w:pP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3B174D">
            <w:pPr>
              <w:rPr>
                <w:sz w:val="22"/>
                <w:szCs w:val="22"/>
              </w:rPr>
            </w:pPr>
            <w:r>
              <w:rPr>
                <w:sz w:val="22"/>
                <w:szCs w:val="22"/>
              </w:rPr>
              <w:t>4/12</w:t>
            </w:r>
          </w:p>
        </w:tc>
        <w:tc>
          <w:tcPr>
            <w:tcW w:w="4522" w:type="dxa"/>
            <w:tcBorders>
              <w:top w:val="single" w:sz="4" w:space="0" w:color="auto"/>
              <w:left w:val="single" w:sz="4" w:space="0" w:color="auto"/>
              <w:bottom w:val="single" w:sz="4" w:space="0" w:color="auto"/>
              <w:right w:val="single" w:sz="4" w:space="0" w:color="auto"/>
            </w:tcBorders>
          </w:tcPr>
          <w:p w:rsidR="00851E6C" w:rsidRDefault="00851E6C" w:rsidP="00851E6C">
            <w:pPr>
              <w:rPr>
                <w:sz w:val="22"/>
                <w:szCs w:val="22"/>
              </w:rPr>
            </w:pPr>
            <w:proofErr w:type="spellStart"/>
            <w:r>
              <w:rPr>
                <w:sz w:val="22"/>
                <w:szCs w:val="22"/>
              </w:rPr>
              <w:t>Self care</w:t>
            </w:r>
            <w:proofErr w:type="spellEnd"/>
          </w:p>
          <w:p w:rsidR="00851E6C" w:rsidRDefault="00851E6C">
            <w:pPr>
              <w:rPr>
                <w:sz w:val="22"/>
                <w:szCs w:val="22"/>
              </w:rPr>
            </w:pPr>
          </w:p>
          <w:p w:rsidR="007C6AFD" w:rsidRDefault="007C6AFD" w:rsidP="005175E2">
            <w:pPr>
              <w:rPr>
                <w:b/>
                <w:sz w:val="22"/>
                <w:szCs w:val="22"/>
              </w:rPr>
            </w:pPr>
            <w:r>
              <w:rPr>
                <w:b/>
                <w:sz w:val="22"/>
                <w:szCs w:val="22"/>
              </w:rPr>
              <w:t xml:space="preserve">Co-facilitators:  </w:t>
            </w:r>
          </w:p>
          <w:p w:rsidR="005175E2" w:rsidRDefault="005175E2" w:rsidP="005175E2">
            <w:pPr>
              <w:rPr>
                <w:b/>
                <w:sz w:val="22"/>
                <w:szCs w:val="22"/>
              </w:rPr>
            </w:pPr>
          </w:p>
          <w:p w:rsidR="004918E4" w:rsidRDefault="004918E4" w:rsidP="005175E2">
            <w:pPr>
              <w:rPr>
                <w:b/>
                <w:sz w:val="22"/>
                <w:szCs w:val="22"/>
              </w:rPr>
            </w:pPr>
          </w:p>
        </w:tc>
        <w:tc>
          <w:tcPr>
            <w:tcW w:w="2448" w:type="dxa"/>
            <w:tcBorders>
              <w:top w:val="single" w:sz="4" w:space="0" w:color="auto"/>
              <w:left w:val="single" w:sz="4" w:space="0" w:color="auto"/>
              <w:bottom w:val="single" w:sz="4" w:space="0" w:color="auto"/>
              <w:right w:val="single" w:sz="4" w:space="0" w:color="auto"/>
            </w:tcBorders>
            <w:hideMark/>
          </w:tcPr>
          <w:p w:rsidR="007C6AFD" w:rsidRDefault="00851E6C">
            <w:pPr>
              <w:rPr>
                <w:b/>
                <w:sz w:val="22"/>
                <w:szCs w:val="22"/>
              </w:rPr>
            </w:pPr>
            <w:proofErr w:type="spellStart"/>
            <w:r>
              <w:rPr>
                <w:b/>
                <w:sz w:val="22"/>
                <w:szCs w:val="22"/>
              </w:rPr>
              <w:t>Brem</w:t>
            </w:r>
            <w:proofErr w:type="spellEnd"/>
            <w:r>
              <w:rPr>
                <w:b/>
                <w:sz w:val="22"/>
                <w:szCs w:val="22"/>
              </w:rPr>
              <w:t xml:space="preserve"> </w:t>
            </w:r>
            <w:r>
              <w:rPr>
                <w:sz w:val="22"/>
                <w:szCs w:val="22"/>
              </w:rPr>
              <w:t xml:space="preserve">– </w:t>
            </w:r>
            <w:proofErr w:type="spellStart"/>
            <w:r>
              <w:rPr>
                <w:sz w:val="22"/>
                <w:szCs w:val="22"/>
              </w:rPr>
              <w:t>Self care</w:t>
            </w:r>
            <w:proofErr w:type="spellEnd"/>
            <w:r>
              <w:rPr>
                <w:sz w:val="22"/>
                <w:szCs w:val="22"/>
              </w:rPr>
              <w:t xml:space="preserve"> skills</w:t>
            </w: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3B174D">
            <w:pPr>
              <w:rPr>
                <w:sz w:val="22"/>
                <w:szCs w:val="22"/>
              </w:rPr>
            </w:pPr>
            <w:r>
              <w:rPr>
                <w:sz w:val="22"/>
                <w:szCs w:val="22"/>
              </w:rPr>
              <w:t>4/19</w:t>
            </w:r>
          </w:p>
        </w:tc>
        <w:tc>
          <w:tcPr>
            <w:tcW w:w="4522" w:type="dxa"/>
            <w:tcBorders>
              <w:top w:val="single" w:sz="4" w:space="0" w:color="auto"/>
              <w:left w:val="single" w:sz="4" w:space="0" w:color="auto"/>
              <w:bottom w:val="single" w:sz="4" w:space="0" w:color="auto"/>
              <w:right w:val="single" w:sz="4" w:space="0" w:color="auto"/>
            </w:tcBorders>
          </w:tcPr>
          <w:p w:rsidR="007C6AFD" w:rsidRDefault="003B174D">
            <w:pPr>
              <w:rPr>
                <w:sz w:val="22"/>
                <w:szCs w:val="22"/>
              </w:rPr>
            </w:pPr>
            <w:r>
              <w:rPr>
                <w:sz w:val="22"/>
                <w:szCs w:val="22"/>
              </w:rPr>
              <w:t>Next steps and Group Presentation preparation</w:t>
            </w:r>
          </w:p>
          <w:p w:rsidR="007C6AFD" w:rsidRDefault="007C6AFD">
            <w:pPr>
              <w:rPr>
                <w:sz w:val="22"/>
                <w:szCs w:val="22"/>
              </w:rPr>
            </w:pPr>
          </w:p>
          <w:p w:rsidR="00C228ED" w:rsidRDefault="003B174D">
            <w:pPr>
              <w:rPr>
                <w:b/>
                <w:sz w:val="22"/>
                <w:szCs w:val="22"/>
              </w:rPr>
            </w:pPr>
            <w:r>
              <w:rPr>
                <w:b/>
                <w:i/>
                <w:sz w:val="22"/>
                <w:szCs w:val="22"/>
                <w:u w:val="single"/>
              </w:rPr>
              <w:t>Journals Due</w:t>
            </w:r>
          </w:p>
        </w:tc>
        <w:tc>
          <w:tcPr>
            <w:tcW w:w="2448" w:type="dxa"/>
            <w:tcBorders>
              <w:top w:val="single" w:sz="4" w:space="0" w:color="auto"/>
              <w:left w:val="single" w:sz="4" w:space="0" w:color="auto"/>
              <w:bottom w:val="single" w:sz="4" w:space="0" w:color="auto"/>
              <w:right w:val="single" w:sz="4" w:space="0" w:color="auto"/>
            </w:tcBorders>
          </w:tcPr>
          <w:p w:rsidR="007C6AFD" w:rsidRDefault="007C6AFD">
            <w:pPr>
              <w:rPr>
                <w:sz w:val="22"/>
                <w:szCs w:val="22"/>
              </w:rPr>
            </w:pP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4918E4">
            <w:pPr>
              <w:rPr>
                <w:sz w:val="22"/>
                <w:szCs w:val="22"/>
              </w:rPr>
            </w:pPr>
            <w:r>
              <w:rPr>
                <w:sz w:val="22"/>
                <w:szCs w:val="22"/>
              </w:rPr>
              <w:t>4/28</w:t>
            </w:r>
          </w:p>
        </w:tc>
        <w:tc>
          <w:tcPr>
            <w:tcW w:w="4522" w:type="dxa"/>
            <w:tcBorders>
              <w:top w:val="single" w:sz="4" w:space="0" w:color="auto"/>
              <w:left w:val="single" w:sz="4" w:space="0" w:color="auto"/>
              <w:bottom w:val="single" w:sz="4" w:space="0" w:color="auto"/>
              <w:right w:val="single" w:sz="4" w:space="0" w:color="auto"/>
            </w:tcBorders>
          </w:tcPr>
          <w:p w:rsidR="007C6AFD" w:rsidRDefault="007C6AFD">
            <w:pPr>
              <w:rPr>
                <w:sz w:val="22"/>
                <w:szCs w:val="22"/>
              </w:rPr>
            </w:pPr>
            <w:r>
              <w:rPr>
                <w:sz w:val="22"/>
                <w:szCs w:val="22"/>
              </w:rPr>
              <w:t>Group Presentations</w:t>
            </w:r>
          </w:p>
          <w:p w:rsidR="00C228ED" w:rsidRDefault="00C228ED">
            <w:pPr>
              <w:rPr>
                <w:sz w:val="22"/>
                <w:szCs w:val="22"/>
              </w:rPr>
            </w:pPr>
          </w:p>
          <w:p w:rsidR="007C6AFD" w:rsidRDefault="007C6AFD">
            <w:pPr>
              <w:rPr>
                <w:b/>
                <w:i/>
                <w:sz w:val="22"/>
                <w:szCs w:val="22"/>
                <w:u w:val="single"/>
              </w:rPr>
            </w:pPr>
          </w:p>
        </w:tc>
        <w:tc>
          <w:tcPr>
            <w:tcW w:w="2448" w:type="dxa"/>
            <w:tcBorders>
              <w:top w:val="single" w:sz="4" w:space="0" w:color="auto"/>
              <w:left w:val="single" w:sz="4" w:space="0" w:color="auto"/>
              <w:bottom w:val="single" w:sz="4" w:space="0" w:color="auto"/>
              <w:right w:val="single" w:sz="4" w:space="0" w:color="auto"/>
            </w:tcBorders>
          </w:tcPr>
          <w:p w:rsidR="007C6AFD" w:rsidRDefault="007C6AFD">
            <w:pPr>
              <w:rPr>
                <w:sz w:val="22"/>
                <w:szCs w:val="22"/>
              </w:rPr>
            </w:pP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4918E4">
            <w:pPr>
              <w:rPr>
                <w:sz w:val="22"/>
                <w:szCs w:val="22"/>
              </w:rPr>
            </w:pPr>
            <w:r>
              <w:rPr>
                <w:sz w:val="22"/>
                <w:szCs w:val="22"/>
              </w:rPr>
              <w:t>5/5</w:t>
            </w:r>
          </w:p>
        </w:tc>
        <w:tc>
          <w:tcPr>
            <w:tcW w:w="4522" w:type="dxa"/>
            <w:tcBorders>
              <w:top w:val="single" w:sz="4" w:space="0" w:color="auto"/>
              <w:left w:val="single" w:sz="4" w:space="0" w:color="auto"/>
              <w:bottom w:val="single" w:sz="4" w:space="0" w:color="auto"/>
              <w:right w:val="single" w:sz="4" w:space="0" w:color="auto"/>
            </w:tcBorders>
          </w:tcPr>
          <w:p w:rsidR="007C6AFD" w:rsidRDefault="007C6AFD">
            <w:pPr>
              <w:rPr>
                <w:sz w:val="22"/>
                <w:szCs w:val="22"/>
              </w:rPr>
            </w:pPr>
            <w:r>
              <w:rPr>
                <w:sz w:val="22"/>
                <w:szCs w:val="22"/>
              </w:rPr>
              <w:t>Group Presentations</w:t>
            </w:r>
          </w:p>
          <w:p w:rsidR="007C6AFD" w:rsidRDefault="007C6AFD">
            <w:pPr>
              <w:rPr>
                <w:sz w:val="22"/>
                <w:szCs w:val="22"/>
              </w:rPr>
            </w:pPr>
          </w:p>
        </w:tc>
        <w:tc>
          <w:tcPr>
            <w:tcW w:w="2448" w:type="dxa"/>
            <w:tcBorders>
              <w:top w:val="single" w:sz="4" w:space="0" w:color="auto"/>
              <w:left w:val="single" w:sz="4" w:space="0" w:color="auto"/>
              <w:bottom w:val="single" w:sz="4" w:space="0" w:color="auto"/>
              <w:right w:val="single" w:sz="4" w:space="0" w:color="auto"/>
            </w:tcBorders>
          </w:tcPr>
          <w:p w:rsidR="007C6AFD" w:rsidRDefault="007C6AFD">
            <w:pPr>
              <w:rPr>
                <w:sz w:val="22"/>
                <w:szCs w:val="22"/>
              </w:rPr>
            </w:pP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4918E4">
            <w:pPr>
              <w:rPr>
                <w:sz w:val="22"/>
                <w:szCs w:val="22"/>
              </w:rPr>
            </w:pPr>
            <w:r>
              <w:rPr>
                <w:sz w:val="22"/>
                <w:szCs w:val="22"/>
              </w:rPr>
              <w:t>5/12</w:t>
            </w:r>
          </w:p>
        </w:tc>
        <w:tc>
          <w:tcPr>
            <w:tcW w:w="4522" w:type="dxa"/>
            <w:tcBorders>
              <w:top w:val="single" w:sz="4" w:space="0" w:color="auto"/>
              <w:left w:val="single" w:sz="4" w:space="0" w:color="auto"/>
              <w:bottom w:val="single" w:sz="4" w:space="0" w:color="auto"/>
              <w:right w:val="single" w:sz="4" w:space="0" w:color="auto"/>
            </w:tcBorders>
          </w:tcPr>
          <w:p w:rsidR="003B174D" w:rsidRDefault="003B174D" w:rsidP="003B174D">
            <w:pPr>
              <w:rPr>
                <w:sz w:val="22"/>
                <w:szCs w:val="22"/>
              </w:rPr>
            </w:pPr>
            <w:r>
              <w:rPr>
                <w:sz w:val="22"/>
                <w:szCs w:val="22"/>
              </w:rPr>
              <w:t>Group Presentations</w:t>
            </w:r>
          </w:p>
          <w:p w:rsidR="007C6AFD" w:rsidRDefault="007C6AFD" w:rsidP="003B174D">
            <w:pPr>
              <w:rPr>
                <w:b/>
                <w:sz w:val="22"/>
                <w:szCs w:val="22"/>
              </w:rPr>
            </w:pPr>
          </w:p>
        </w:tc>
        <w:tc>
          <w:tcPr>
            <w:tcW w:w="2448" w:type="dxa"/>
            <w:tcBorders>
              <w:top w:val="single" w:sz="4" w:space="0" w:color="auto"/>
              <w:left w:val="single" w:sz="4" w:space="0" w:color="auto"/>
              <w:bottom w:val="single" w:sz="4" w:space="0" w:color="auto"/>
              <w:right w:val="single" w:sz="4" w:space="0" w:color="auto"/>
            </w:tcBorders>
          </w:tcPr>
          <w:p w:rsidR="007C6AFD" w:rsidRDefault="007C6AFD">
            <w:pPr>
              <w:rPr>
                <w:sz w:val="22"/>
                <w:szCs w:val="22"/>
              </w:rPr>
            </w:pPr>
          </w:p>
        </w:tc>
      </w:tr>
      <w:tr w:rsidR="007C6AFD" w:rsidTr="007C6AFD">
        <w:tc>
          <w:tcPr>
            <w:tcW w:w="1950" w:type="dxa"/>
            <w:tcBorders>
              <w:top w:val="single" w:sz="4" w:space="0" w:color="auto"/>
              <w:left w:val="single" w:sz="4" w:space="0" w:color="auto"/>
              <w:bottom w:val="single" w:sz="4" w:space="0" w:color="auto"/>
              <w:right w:val="single" w:sz="4" w:space="0" w:color="auto"/>
            </w:tcBorders>
            <w:hideMark/>
          </w:tcPr>
          <w:p w:rsidR="007C6AFD" w:rsidRDefault="003B174D">
            <w:pPr>
              <w:rPr>
                <w:sz w:val="22"/>
                <w:szCs w:val="22"/>
              </w:rPr>
            </w:pPr>
            <w:r>
              <w:rPr>
                <w:sz w:val="22"/>
                <w:szCs w:val="22"/>
              </w:rPr>
              <w:t>5/17</w:t>
            </w:r>
          </w:p>
        </w:tc>
        <w:tc>
          <w:tcPr>
            <w:tcW w:w="4522" w:type="dxa"/>
            <w:tcBorders>
              <w:top w:val="single" w:sz="4" w:space="0" w:color="auto"/>
              <w:left w:val="single" w:sz="4" w:space="0" w:color="auto"/>
              <w:bottom w:val="single" w:sz="4" w:space="0" w:color="auto"/>
              <w:right w:val="single" w:sz="4" w:space="0" w:color="auto"/>
            </w:tcBorders>
          </w:tcPr>
          <w:p w:rsidR="003B174D" w:rsidRDefault="003B174D" w:rsidP="003B174D">
            <w:pPr>
              <w:rPr>
                <w:b/>
                <w:i/>
                <w:sz w:val="22"/>
                <w:szCs w:val="22"/>
                <w:u w:val="single"/>
              </w:rPr>
            </w:pPr>
            <w:r>
              <w:rPr>
                <w:sz w:val="22"/>
                <w:szCs w:val="22"/>
              </w:rPr>
              <w:t xml:space="preserve">Class wrap-up; </w:t>
            </w:r>
            <w:r>
              <w:rPr>
                <w:b/>
                <w:i/>
                <w:sz w:val="22"/>
                <w:szCs w:val="22"/>
                <w:u w:val="single"/>
              </w:rPr>
              <w:t>Journals &amp;Final Reports Due</w:t>
            </w:r>
          </w:p>
          <w:p w:rsidR="007C6AFD" w:rsidRDefault="007C6AFD">
            <w:pPr>
              <w:rPr>
                <w:b/>
                <w:i/>
                <w:sz w:val="22"/>
                <w:szCs w:val="22"/>
                <w:u w:val="single"/>
              </w:rPr>
            </w:pPr>
            <w:r>
              <w:rPr>
                <w:sz w:val="22"/>
                <w:szCs w:val="22"/>
              </w:rPr>
              <w:t xml:space="preserve"> </w:t>
            </w:r>
            <w:r>
              <w:rPr>
                <w:b/>
                <w:i/>
                <w:sz w:val="22"/>
                <w:szCs w:val="22"/>
                <w:u w:val="single"/>
              </w:rPr>
              <w:t>Evaluations Due</w:t>
            </w:r>
          </w:p>
          <w:p w:rsidR="007C6AFD" w:rsidRDefault="007C6AFD">
            <w:pPr>
              <w:rPr>
                <w:sz w:val="22"/>
                <w:szCs w:val="22"/>
              </w:rPr>
            </w:pPr>
          </w:p>
        </w:tc>
        <w:tc>
          <w:tcPr>
            <w:tcW w:w="2448" w:type="dxa"/>
            <w:tcBorders>
              <w:top w:val="single" w:sz="4" w:space="0" w:color="auto"/>
              <w:left w:val="single" w:sz="4" w:space="0" w:color="auto"/>
              <w:bottom w:val="single" w:sz="4" w:space="0" w:color="auto"/>
              <w:right w:val="single" w:sz="4" w:space="0" w:color="auto"/>
            </w:tcBorders>
          </w:tcPr>
          <w:p w:rsidR="007C6AFD" w:rsidRDefault="007C6AFD">
            <w:pPr>
              <w:rPr>
                <w:sz w:val="22"/>
                <w:szCs w:val="22"/>
              </w:rPr>
            </w:pPr>
          </w:p>
        </w:tc>
      </w:tr>
    </w:tbl>
    <w:p w:rsidR="007C6AFD" w:rsidRDefault="007C6AFD" w:rsidP="007C6AFD">
      <w:pPr>
        <w:tabs>
          <w:tab w:val="left" w:pos="1140"/>
        </w:tabs>
        <w:rPr>
          <w:sz w:val="22"/>
          <w:szCs w:val="22"/>
        </w:rPr>
      </w:pPr>
    </w:p>
    <w:p w:rsidR="00B63BCF" w:rsidRDefault="00B63BCF" w:rsidP="00B63BCF">
      <w:pPr>
        <w:rPr>
          <w:b/>
          <w:i/>
          <w:sz w:val="22"/>
          <w:szCs w:val="22"/>
        </w:rPr>
      </w:pPr>
      <w:r>
        <w:rPr>
          <w:b/>
          <w:sz w:val="22"/>
          <w:szCs w:val="22"/>
        </w:rPr>
        <w:t xml:space="preserve">Additional Course Information </w:t>
      </w:r>
    </w:p>
    <w:p w:rsidR="00B63BCF" w:rsidRDefault="00B63BCF" w:rsidP="00B63BCF">
      <w:pPr>
        <w:rPr>
          <w:b/>
          <w:i/>
          <w:sz w:val="22"/>
          <w:szCs w:val="22"/>
        </w:rPr>
      </w:pPr>
    </w:p>
    <w:p w:rsidR="00B63BCF" w:rsidRDefault="00B63BCF" w:rsidP="00B63BCF">
      <w:pPr>
        <w:rPr>
          <w:b/>
          <w:i/>
          <w:sz w:val="22"/>
          <w:szCs w:val="22"/>
        </w:rPr>
      </w:pPr>
      <w:r>
        <w:rPr>
          <w:b/>
          <w:sz w:val="22"/>
          <w:szCs w:val="22"/>
          <w:u w:val="single"/>
        </w:rPr>
        <w:t>Accommodations</w:t>
      </w:r>
      <w:r>
        <w:rPr>
          <w:b/>
          <w:sz w:val="22"/>
          <w:szCs w:val="22"/>
        </w:rPr>
        <w:t xml:space="preserve">. </w:t>
      </w:r>
      <w:r>
        <w:rPr>
          <w:sz w:val="22"/>
          <w:szCs w:val="22"/>
        </w:rPr>
        <w:t>Students with disabilities who need reasonable accommodations are encouraged to contact the instructor. The Disability Programs and Resource Center (DPRC) is available to facilitate the reasonable accommodations process. The DPRC is located in the Student Service Building and can be reached by telephone (voice/TTY 415-338-2472) or by email (dprc@sfsu.edu).</w:t>
      </w:r>
    </w:p>
    <w:p w:rsidR="00B63BCF" w:rsidRDefault="00B63BCF" w:rsidP="00B63BCF">
      <w:pPr>
        <w:tabs>
          <w:tab w:val="left" w:pos="1710"/>
        </w:tabs>
        <w:rPr>
          <w:sz w:val="22"/>
        </w:rPr>
      </w:pPr>
    </w:p>
    <w:p w:rsidR="00B63BCF" w:rsidRDefault="00B63BCF" w:rsidP="00B63BCF">
      <w:pPr>
        <w:tabs>
          <w:tab w:val="left" w:pos="1710"/>
        </w:tabs>
        <w:rPr>
          <w:sz w:val="22"/>
        </w:rPr>
      </w:pPr>
      <w:r>
        <w:rPr>
          <w:b/>
          <w:sz w:val="22"/>
          <w:u w:val="single"/>
        </w:rPr>
        <w:t>Plagiarism</w:t>
      </w:r>
      <w:r>
        <w:rPr>
          <w:sz w:val="22"/>
        </w:rPr>
        <w:t xml:space="preserve"> is a form of cheating.  It occurs when someone misrepresents the work of another as his or her own.  Plagiarism may consist of using the ideas, sentences, paragraphs, or the whole text written by another without appropriate acknowledgment or references.  It may also include employing or allowing another person to write or alter work that a student then submits as his or her own.  Plagiarism reflects an absence of academic integrity, and will not be tolerated in this class.  Any student who engages in plagiarism will receive an “F” for that assignment, and may be subject to discipline.  Plagiarism will be reported to the Department Chair and College Dean, and may be reported to the University Judicial Affairs Officer for further action.  Students are responsible for knowing the SFSU regulations concerning </w:t>
      </w:r>
      <w:r>
        <w:rPr>
          <w:sz w:val="22"/>
        </w:rPr>
        <w:lastRenderedPageBreak/>
        <w:t xml:space="preserve">plagiarism and student conduct, found in the University Bulletin and online at: </w:t>
      </w:r>
      <w:hyperlink r:id="rId7" w:history="1">
        <w:r>
          <w:rPr>
            <w:rStyle w:val="Hyperlink"/>
            <w:sz w:val="22"/>
          </w:rPr>
          <w:t>http://www.sfsu.edu/~helpdesk/docs/rules/conduct.htm</w:t>
        </w:r>
      </w:hyperlink>
    </w:p>
    <w:p w:rsidR="004918E4" w:rsidRDefault="004918E4" w:rsidP="00B63BCF">
      <w:pPr>
        <w:rPr>
          <w:rFonts w:ascii="Calibri" w:hAnsi="Calibri"/>
          <w:color w:val="FF0000"/>
          <w:sz w:val="24"/>
          <w:szCs w:val="24"/>
        </w:rPr>
      </w:pPr>
    </w:p>
    <w:p w:rsidR="00B63BCF" w:rsidRPr="005175E2" w:rsidRDefault="00B63BCF" w:rsidP="00B63BCF">
      <w:pPr>
        <w:rPr>
          <w:b/>
          <w:sz w:val="22"/>
          <w:szCs w:val="22"/>
          <w:u w:val="single"/>
        </w:rPr>
      </w:pPr>
      <w:r w:rsidRPr="005175E2">
        <w:rPr>
          <w:b/>
          <w:sz w:val="22"/>
          <w:szCs w:val="22"/>
          <w:u w:val="single"/>
        </w:rPr>
        <w:t>Statement on Religious Holidays</w:t>
      </w:r>
    </w:p>
    <w:p w:rsidR="00B63BCF" w:rsidRPr="005175E2" w:rsidRDefault="005175E2" w:rsidP="00B63BCF">
      <w:pPr>
        <w:ind w:hanging="360"/>
        <w:rPr>
          <w:sz w:val="22"/>
          <w:szCs w:val="22"/>
        </w:rPr>
      </w:pPr>
      <w:r>
        <w:rPr>
          <w:sz w:val="22"/>
          <w:szCs w:val="22"/>
        </w:rPr>
        <w:t></w:t>
      </w:r>
      <w:r>
        <w:rPr>
          <w:sz w:val="22"/>
          <w:szCs w:val="22"/>
        </w:rPr>
        <w:t></w:t>
      </w:r>
      <w:r w:rsidR="00B63BCF" w:rsidRPr="005175E2">
        <w:rPr>
          <w:sz w:val="22"/>
          <w:szCs w:val="22"/>
        </w:rPr>
        <w:t>The faculty of San Francisco State University shall accommodate students wishing to observe religious holidays when such observances require students to be absent from class activities. It is the responsibility of the student to inform the instructor, in writing, about such holidays during the first two weeks of the class each semester. If such holidays occur during the first two weeks of the semester, the student must notify the instructor, in writing, at least three days before the date that he/she will be absent. It is the responsibility of the instructor to make every reasonable effort to honor the student request without penalty, and of the student to make up the work missed.</w:t>
      </w:r>
    </w:p>
    <w:p w:rsidR="00B63BCF" w:rsidRDefault="00B63BCF" w:rsidP="007C6AFD">
      <w:pPr>
        <w:rPr>
          <w:rFonts w:ascii="Calibri" w:hAnsi="Calibri"/>
          <w:b/>
          <w:bCs/>
          <w:color w:val="1F497D"/>
        </w:rPr>
      </w:pPr>
    </w:p>
    <w:p w:rsidR="005175E2" w:rsidRDefault="005175E2" w:rsidP="000E4EF5">
      <w:pPr>
        <w:tabs>
          <w:tab w:val="left" w:pos="1710"/>
        </w:tabs>
        <w:ind w:right="576"/>
        <w:rPr>
          <w:b/>
          <w:sz w:val="22"/>
          <w:szCs w:val="22"/>
        </w:rPr>
      </w:pPr>
      <w:r w:rsidRPr="004E68B2">
        <w:rPr>
          <w:b/>
          <w:sz w:val="22"/>
          <w:szCs w:val="22"/>
          <w:u w:val="single"/>
        </w:rPr>
        <w:t>Some Important Dates for Dropping, Withdrawing, or Changing Grading Options</w:t>
      </w:r>
      <w:r w:rsidRPr="004E68B2">
        <w:rPr>
          <w:b/>
          <w:sz w:val="22"/>
          <w:szCs w:val="22"/>
        </w:rPr>
        <w:t>:</w:t>
      </w:r>
    </w:p>
    <w:p w:rsidR="00BA5AA7" w:rsidRDefault="00BA5AA7" w:rsidP="000E4EF5">
      <w:pPr>
        <w:tabs>
          <w:tab w:val="left" w:pos="1710"/>
        </w:tabs>
        <w:ind w:right="576"/>
        <w:rPr>
          <w:b/>
          <w:sz w:val="22"/>
          <w:szCs w:val="22"/>
        </w:rPr>
      </w:pPr>
    </w:p>
    <w:p w:rsidR="00BA5AA7" w:rsidRDefault="00BA5AA7" w:rsidP="00BA5AA7">
      <w:pPr>
        <w:shd w:val="clear" w:color="auto" w:fill="FFFFFF"/>
        <w:rPr>
          <w:rFonts w:ascii="Calibri" w:hAnsi="Calibri"/>
          <w:color w:val="212121"/>
          <w:sz w:val="22"/>
          <w:szCs w:val="22"/>
        </w:rPr>
      </w:pPr>
      <w:r>
        <w:rPr>
          <w:rStyle w:val="highlight"/>
          <w:rFonts w:ascii="Calibri" w:hAnsi="Calibri"/>
          <w:color w:val="212121"/>
          <w:sz w:val="22"/>
          <w:szCs w:val="22"/>
          <w:shd w:val="clear" w:color="auto" w:fill="FFEE94"/>
        </w:rPr>
        <w:t>Students</w:t>
      </w:r>
      <w:r>
        <w:rPr>
          <w:rStyle w:val="apple-converted-space"/>
          <w:rFonts w:ascii="Calibri" w:hAnsi="Calibri"/>
          <w:color w:val="212121"/>
          <w:sz w:val="22"/>
          <w:szCs w:val="22"/>
        </w:rPr>
        <w:t> </w:t>
      </w:r>
      <w:r>
        <w:rPr>
          <w:rFonts w:ascii="Calibri" w:hAnsi="Calibri"/>
          <w:color w:val="212121"/>
          <w:sz w:val="22"/>
          <w:szCs w:val="22"/>
        </w:rPr>
        <w:t>are encouraged to check their official semester schedule near two</w:t>
      </w:r>
      <w:r>
        <w:rPr>
          <w:rStyle w:val="apple-converted-space"/>
          <w:rFonts w:ascii="Calibri" w:hAnsi="Calibri"/>
          <w:color w:val="212121"/>
          <w:sz w:val="22"/>
          <w:szCs w:val="22"/>
        </w:rPr>
        <w:t> </w:t>
      </w:r>
      <w:r>
        <w:rPr>
          <w:rStyle w:val="highlight"/>
          <w:rFonts w:ascii="Calibri" w:hAnsi="Calibri"/>
          <w:color w:val="212121"/>
          <w:sz w:val="22"/>
          <w:szCs w:val="22"/>
          <w:shd w:val="clear" w:color="auto" w:fill="FFEE94"/>
        </w:rPr>
        <w:t>dates</w:t>
      </w:r>
      <w:r>
        <w:rPr>
          <w:rFonts w:ascii="Calibri" w:hAnsi="Calibri"/>
          <w:color w:val="212121"/>
          <w:sz w:val="22"/>
          <w:szCs w:val="22"/>
        </w:rPr>
        <w:t>: </w:t>
      </w:r>
      <w:r>
        <w:rPr>
          <w:rStyle w:val="apple-converted-space"/>
          <w:rFonts w:ascii="Calibri" w:hAnsi="Calibri"/>
          <w:color w:val="212121"/>
          <w:sz w:val="22"/>
          <w:szCs w:val="22"/>
        </w:rPr>
        <w:t> </w:t>
      </w:r>
      <w:r>
        <w:rPr>
          <w:rFonts w:ascii="Calibri" w:hAnsi="Calibri"/>
          <w:b/>
          <w:bCs/>
          <w:color w:val="212121"/>
          <w:sz w:val="22"/>
          <w:szCs w:val="22"/>
          <w:u w:val="single"/>
        </w:rPr>
        <w:t>before</w:t>
      </w:r>
      <w:r>
        <w:rPr>
          <w:rStyle w:val="apple-converted-space"/>
          <w:rFonts w:ascii="Calibri" w:hAnsi="Calibri"/>
          <w:b/>
          <w:bCs/>
          <w:color w:val="212121"/>
          <w:sz w:val="22"/>
          <w:szCs w:val="22"/>
        </w:rPr>
        <w:t> </w:t>
      </w:r>
      <w:r>
        <w:rPr>
          <w:rFonts w:ascii="Calibri" w:hAnsi="Calibri"/>
          <w:b/>
          <w:bCs/>
          <w:color w:val="212121"/>
          <w:sz w:val="22"/>
          <w:szCs w:val="22"/>
        </w:rPr>
        <w:t>Feb. 28</w:t>
      </w:r>
      <w:r>
        <w:rPr>
          <w:rStyle w:val="apple-converted-space"/>
          <w:rFonts w:ascii="Calibri" w:hAnsi="Calibri"/>
          <w:color w:val="212121"/>
          <w:sz w:val="22"/>
          <w:szCs w:val="22"/>
        </w:rPr>
        <w:t> </w:t>
      </w:r>
      <w:r>
        <w:rPr>
          <w:rFonts w:ascii="Calibri" w:hAnsi="Calibri"/>
          <w:color w:val="212121"/>
          <w:sz w:val="22"/>
          <w:szCs w:val="22"/>
        </w:rPr>
        <w:t>and</w:t>
      </w:r>
      <w:r>
        <w:rPr>
          <w:rStyle w:val="apple-converted-space"/>
          <w:rFonts w:ascii="Calibri" w:hAnsi="Calibri"/>
          <w:color w:val="212121"/>
          <w:sz w:val="22"/>
          <w:szCs w:val="22"/>
        </w:rPr>
        <w:t> </w:t>
      </w:r>
      <w:r>
        <w:rPr>
          <w:rFonts w:ascii="Calibri" w:hAnsi="Calibri"/>
          <w:b/>
          <w:bCs/>
          <w:color w:val="212121"/>
          <w:sz w:val="22"/>
          <w:szCs w:val="22"/>
          <w:u w:val="single"/>
        </w:rPr>
        <w:t>before</w:t>
      </w:r>
      <w:r>
        <w:rPr>
          <w:rStyle w:val="apple-converted-space"/>
          <w:rFonts w:ascii="Calibri" w:hAnsi="Calibri"/>
          <w:b/>
          <w:bCs/>
          <w:color w:val="212121"/>
          <w:sz w:val="22"/>
          <w:szCs w:val="22"/>
        </w:rPr>
        <w:t> </w:t>
      </w:r>
      <w:r>
        <w:rPr>
          <w:rFonts w:ascii="Calibri" w:hAnsi="Calibri"/>
          <w:b/>
          <w:bCs/>
          <w:color w:val="212121"/>
          <w:sz w:val="22"/>
          <w:szCs w:val="22"/>
        </w:rPr>
        <w:t>April 28</w:t>
      </w:r>
      <w:r>
        <w:rPr>
          <w:rStyle w:val="apple-converted-space"/>
          <w:rFonts w:ascii="Calibri" w:hAnsi="Calibri"/>
          <w:color w:val="212121"/>
          <w:sz w:val="22"/>
          <w:szCs w:val="22"/>
        </w:rPr>
        <w:t> </w:t>
      </w:r>
      <w:r>
        <w:rPr>
          <w:rFonts w:ascii="Calibri" w:hAnsi="Calibri"/>
          <w:color w:val="212121"/>
          <w:sz w:val="22"/>
          <w:szCs w:val="22"/>
        </w:rPr>
        <w:t>to confirm they are either ADDED or WITHDRAWN from their desired courses.</w:t>
      </w:r>
    </w:p>
    <w:tbl>
      <w:tblPr>
        <w:tblW w:w="0" w:type="auto"/>
        <w:shd w:val="clear" w:color="auto" w:fill="FFFFFF"/>
        <w:tblCellMar>
          <w:left w:w="0" w:type="dxa"/>
          <w:right w:w="0" w:type="dxa"/>
        </w:tblCellMar>
        <w:tblLook w:val="04A0" w:firstRow="1" w:lastRow="0" w:firstColumn="1" w:lastColumn="0" w:noHBand="0" w:noVBand="1"/>
      </w:tblPr>
      <w:tblGrid>
        <w:gridCol w:w="4968"/>
        <w:gridCol w:w="1669"/>
        <w:gridCol w:w="2939"/>
      </w:tblGrid>
      <w:tr w:rsidR="00BA5AA7" w:rsidTr="00087969">
        <w:tc>
          <w:tcPr>
            <w:tcW w:w="50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First day of Instruction</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 </w:t>
            </w:r>
          </w:p>
        </w:tc>
        <w:tc>
          <w:tcPr>
            <w:tcW w:w="30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27 January (W)</w:t>
            </w:r>
          </w:p>
        </w:tc>
      </w:tr>
      <w:tr w:rsidR="00BA5AA7" w:rsidTr="00087969">
        <w:tc>
          <w:tcPr>
            <w:tcW w:w="5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Faculty</w:t>
            </w:r>
            <w:r>
              <w:rPr>
                <w:rStyle w:val="apple-converted-space"/>
                <w:rFonts w:ascii="Calibri" w:hAnsi="Calibri"/>
                <w:color w:val="212121"/>
                <w:sz w:val="22"/>
                <w:szCs w:val="22"/>
              </w:rPr>
              <w:t> </w:t>
            </w:r>
            <w:r>
              <w:rPr>
                <w:rFonts w:ascii="Calibri" w:hAnsi="Calibri"/>
                <w:b/>
                <w:bCs/>
                <w:color w:val="212121"/>
                <w:sz w:val="22"/>
                <w:szCs w:val="22"/>
              </w:rPr>
              <w:t>DROP</w:t>
            </w:r>
            <w:r>
              <w:rPr>
                <w:rStyle w:val="apple-converted-space"/>
                <w:rFonts w:ascii="Calibri" w:hAnsi="Calibri"/>
                <w:color w:val="212121"/>
                <w:sz w:val="22"/>
                <w:szCs w:val="22"/>
              </w:rPr>
              <w:t> </w:t>
            </w:r>
            <w:r>
              <w:rPr>
                <w:rFonts w:ascii="Calibri" w:hAnsi="Calibri"/>
                <w:color w:val="212121"/>
                <w:sz w:val="22"/>
                <w:szCs w:val="22"/>
              </w:rPr>
              <w:t>deadline</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Week 2</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8 February (M)</w:t>
            </w:r>
          </w:p>
        </w:tc>
      </w:tr>
      <w:tr w:rsidR="00BA5AA7" w:rsidTr="00087969">
        <w:tc>
          <w:tcPr>
            <w:tcW w:w="5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Student</w:t>
            </w:r>
            <w:r>
              <w:rPr>
                <w:rStyle w:val="apple-converted-space"/>
                <w:rFonts w:ascii="Calibri" w:hAnsi="Calibri"/>
                <w:color w:val="212121"/>
                <w:sz w:val="22"/>
                <w:szCs w:val="22"/>
              </w:rPr>
              <w:t> </w:t>
            </w:r>
            <w:r>
              <w:rPr>
                <w:rFonts w:ascii="Calibri" w:hAnsi="Calibri"/>
                <w:b/>
                <w:bCs/>
                <w:color w:val="212121"/>
                <w:sz w:val="22"/>
                <w:szCs w:val="22"/>
              </w:rPr>
              <w:t>DROP/AUDIT/ADD</w:t>
            </w:r>
            <w:r>
              <w:rPr>
                <w:rFonts w:ascii="Calibri" w:hAnsi="Calibri"/>
                <w:color w:val="212121"/>
                <w:sz w:val="22"/>
                <w:szCs w:val="22"/>
              </w:rPr>
              <w:t>  deadline</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Week 2</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9 February ( T)</w:t>
            </w:r>
          </w:p>
        </w:tc>
      </w:tr>
      <w:tr w:rsidR="00BA5AA7" w:rsidTr="00087969">
        <w:tc>
          <w:tcPr>
            <w:tcW w:w="5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b/>
                <w:bCs/>
                <w:color w:val="212121"/>
                <w:sz w:val="22"/>
                <w:szCs w:val="22"/>
              </w:rPr>
              <w:t>Last ADD (</w:t>
            </w:r>
            <w:r>
              <w:rPr>
                <w:rFonts w:ascii="Calibri" w:hAnsi="Calibri"/>
                <w:b/>
                <w:bCs/>
                <w:i/>
                <w:iCs/>
                <w:color w:val="212121"/>
                <w:sz w:val="22"/>
                <w:szCs w:val="22"/>
              </w:rPr>
              <w:t>by exception</w:t>
            </w:r>
            <w:r>
              <w:rPr>
                <w:rFonts w:ascii="Calibri" w:hAnsi="Calibri"/>
                <w:b/>
                <w:bCs/>
                <w:color w:val="212121"/>
                <w:sz w:val="22"/>
                <w:szCs w:val="22"/>
              </w:rPr>
              <w:t>)</w:t>
            </w:r>
            <w:r>
              <w:rPr>
                <w:rFonts w:ascii="Calibri" w:hAnsi="Calibri"/>
                <w:color w:val="212121"/>
                <w:sz w:val="22"/>
                <w:szCs w:val="22"/>
              </w:rPr>
              <w:t>  deadline</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Week 4</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28 February (T)</w:t>
            </w:r>
          </w:p>
        </w:tc>
      </w:tr>
      <w:tr w:rsidR="00BA5AA7" w:rsidTr="00087969">
        <w:tc>
          <w:tcPr>
            <w:tcW w:w="5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b/>
                <w:bCs/>
                <w:color w:val="212121"/>
                <w:sz w:val="22"/>
                <w:szCs w:val="22"/>
              </w:rPr>
              <w:t>CR/NC</w:t>
            </w:r>
            <w:proofErr w:type="gramStart"/>
            <w:r>
              <w:rPr>
                <w:rFonts w:ascii="Calibri" w:hAnsi="Calibri"/>
                <w:color w:val="212121"/>
                <w:sz w:val="22"/>
                <w:szCs w:val="22"/>
              </w:rPr>
              <w:t>  deadline</w:t>
            </w:r>
            <w:proofErr w:type="gramEnd"/>
            <w:r>
              <w:rPr>
                <w:rFonts w:ascii="Calibri" w:hAnsi="Calibri"/>
                <w:color w:val="212121"/>
                <w:sz w:val="22"/>
                <w:szCs w:val="22"/>
              </w:rPr>
              <w:t>.</w:t>
            </w:r>
          </w:p>
          <w:p w:rsidR="00BA5AA7" w:rsidRDefault="00BA5AA7" w:rsidP="00087969">
            <w:pPr>
              <w:ind w:left="180" w:hanging="180"/>
              <w:rPr>
                <w:rFonts w:ascii="Calibri" w:hAnsi="Calibri"/>
                <w:color w:val="212121"/>
                <w:sz w:val="22"/>
                <w:szCs w:val="22"/>
              </w:rPr>
            </w:pPr>
            <w:r>
              <w:rPr>
                <w:rFonts w:ascii="Wingdings 2" w:hAnsi="Wingdings 2"/>
                <w:color w:val="212121"/>
                <w:sz w:val="22"/>
                <w:szCs w:val="22"/>
              </w:rPr>
              <w:t></w:t>
            </w:r>
            <w:r>
              <w:rPr>
                <w:rFonts w:ascii="Calibri" w:hAnsi="Calibri"/>
                <w:color w:val="212121"/>
                <w:sz w:val="22"/>
                <w:szCs w:val="22"/>
              </w:rPr>
              <w:t>Do not select CR/NC if a course is required</w:t>
            </w:r>
            <w:r>
              <w:rPr>
                <w:rStyle w:val="apple-converted-space"/>
                <w:rFonts w:ascii="Calibri" w:hAnsi="Calibri"/>
                <w:color w:val="212121"/>
                <w:sz w:val="22"/>
                <w:szCs w:val="22"/>
              </w:rPr>
              <w:t> </w:t>
            </w:r>
            <w:r>
              <w:rPr>
                <w:rStyle w:val="highlight"/>
                <w:rFonts w:ascii="Calibri" w:hAnsi="Calibri"/>
                <w:color w:val="212121"/>
                <w:sz w:val="22"/>
                <w:szCs w:val="22"/>
                <w:shd w:val="clear" w:color="auto" w:fill="FFEE94"/>
              </w:rPr>
              <w:t>for</w:t>
            </w:r>
            <w:r>
              <w:rPr>
                <w:rStyle w:val="apple-converted-space"/>
                <w:rFonts w:ascii="Calibri" w:hAnsi="Calibri"/>
                <w:color w:val="212121"/>
                <w:sz w:val="22"/>
                <w:szCs w:val="22"/>
              </w:rPr>
              <w:t> </w:t>
            </w:r>
            <w:r>
              <w:rPr>
                <w:rFonts w:ascii="Calibri" w:hAnsi="Calibri"/>
                <w:color w:val="212121"/>
                <w:sz w:val="22"/>
                <w:szCs w:val="22"/>
              </w:rPr>
              <w:t>your major.</w:t>
            </w:r>
          </w:p>
          <w:p w:rsidR="00BA5AA7" w:rsidRDefault="00BA5AA7" w:rsidP="00087969">
            <w:pPr>
              <w:ind w:left="180" w:hanging="180"/>
              <w:rPr>
                <w:rFonts w:ascii="Calibri" w:hAnsi="Calibri"/>
                <w:color w:val="212121"/>
                <w:sz w:val="22"/>
                <w:szCs w:val="22"/>
              </w:rPr>
            </w:pPr>
            <w:r>
              <w:rPr>
                <w:rFonts w:ascii="Wingdings 2" w:hAnsi="Wingdings 2"/>
                <w:color w:val="212121"/>
                <w:sz w:val="22"/>
                <w:szCs w:val="22"/>
              </w:rPr>
              <w:t></w:t>
            </w:r>
            <w:r>
              <w:rPr>
                <w:rFonts w:ascii="Calibri" w:hAnsi="Calibri"/>
                <w:color w:val="212121"/>
                <w:sz w:val="22"/>
                <w:szCs w:val="22"/>
              </w:rPr>
              <w:t>CR/NC petitions after Mar. 20 seldom granted.  Retroactive petitions (CR/NC to letter or vice versa) not permitted.</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End Week 7</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20 March (Su)</w:t>
            </w:r>
          </w:p>
        </w:tc>
      </w:tr>
      <w:tr w:rsidR="00BA5AA7" w:rsidTr="00087969">
        <w:trPr>
          <w:trHeight w:val="377"/>
        </w:trPr>
        <w:tc>
          <w:tcPr>
            <w:tcW w:w="5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b/>
                <w:bCs/>
                <w:color w:val="212121"/>
                <w:sz w:val="22"/>
                <w:szCs w:val="22"/>
              </w:rPr>
              <w:t>Withdrawal</w:t>
            </w:r>
            <w:r>
              <w:rPr>
                <w:rStyle w:val="apple-converted-space"/>
                <w:rFonts w:ascii="Calibri" w:hAnsi="Calibri"/>
                <w:color w:val="212121"/>
                <w:sz w:val="22"/>
                <w:szCs w:val="22"/>
              </w:rPr>
              <w:t> </w:t>
            </w:r>
            <w:r>
              <w:rPr>
                <w:rStyle w:val="highlight"/>
                <w:rFonts w:ascii="Calibri" w:hAnsi="Calibri"/>
                <w:color w:val="212121"/>
                <w:sz w:val="22"/>
                <w:szCs w:val="22"/>
                <w:shd w:val="clear" w:color="auto" w:fill="FFEE94"/>
              </w:rPr>
              <w:t>for</w:t>
            </w:r>
            <w:r>
              <w:rPr>
                <w:rStyle w:val="apple-converted-space"/>
                <w:rFonts w:ascii="Calibri" w:hAnsi="Calibri"/>
                <w:color w:val="212121"/>
                <w:sz w:val="22"/>
                <w:szCs w:val="22"/>
              </w:rPr>
              <w:t> </w:t>
            </w:r>
            <w:r>
              <w:rPr>
                <w:rFonts w:ascii="Calibri" w:hAnsi="Calibri"/>
                <w:color w:val="212121"/>
                <w:sz w:val="22"/>
                <w:szCs w:val="22"/>
              </w:rPr>
              <w:t>“serious &amp; compelling reasons”.</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Week 3-12</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10 Februa</w:t>
            </w:r>
            <w:r>
              <w:rPr>
                <w:rFonts w:ascii="Calibri" w:hAnsi="Calibri"/>
                <w:color w:val="000000"/>
                <w:sz w:val="22"/>
                <w:szCs w:val="22"/>
                <w:shd w:val="clear" w:color="auto" w:fill="FFFFFF"/>
              </w:rPr>
              <w:t>ry (W) –</w:t>
            </w:r>
            <w:r>
              <w:rPr>
                <w:rStyle w:val="apple-converted-space"/>
                <w:rFonts w:ascii="Calibri" w:hAnsi="Calibri"/>
                <w:color w:val="000000"/>
                <w:sz w:val="22"/>
                <w:szCs w:val="22"/>
                <w:shd w:val="clear" w:color="auto" w:fill="FFFFFF"/>
              </w:rPr>
              <w:t> </w:t>
            </w:r>
            <w:r>
              <w:rPr>
                <w:rFonts w:ascii="Calibri" w:hAnsi="Calibri"/>
                <w:b/>
                <w:bCs/>
                <w:color w:val="000000"/>
                <w:sz w:val="22"/>
                <w:szCs w:val="22"/>
                <w:shd w:val="clear" w:color="auto" w:fill="FFFFFF"/>
              </w:rPr>
              <w:t>26 April (T)</w:t>
            </w:r>
          </w:p>
        </w:tc>
      </w:tr>
      <w:tr w:rsidR="00BA5AA7" w:rsidTr="00087969">
        <w:tc>
          <w:tcPr>
            <w:tcW w:w="5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b/>
                <w:bCs/>
                <w:color w:val="000000"/>
                <w:sz w:val="22"/>
                <w:szCs w:val="22"/>
                <w:shd w:val="clear" w:color="auto" w:fill="FFFFFF"/>
              </w:rPr>
              <w:t>Withdrawal (</w:t>
            </w:r>
            <w:r>
              <w:rPr>
                <w:rFonts w:ascii="Calibri" w:hAnsi="Calibri"/>
                <w:b/>
                <w:bCs/>
                <w:i/>
                <w:iCs/>
                <w:color w:val="000000"/>
                <w:sz w:val="22"/>
                <w:szCs w:val="22"/>
                <w:shd w:val="clear" w:color="auto" w:fill="FFFFFF"/>
              </w:rPr>
              <w:t>by exception</w:t>
            </w:r>
            <w:r>
              <w:rPr>
                <w:rFonts w:ascii="Calibri" w:hAnsi="Calibri"/>
                <w:b/>
                <w:bCs/>
                <w:color w:val="000000"/>
                <w:sz w:val="22"/>
                <w:szCs w:val="22"/>
                <w:shd w:val="clear" w:color="auto" w:fill="FFFFFF"/>
              </w:rPr>
              <w:t>)</w:t>
            </w:r>
          </w:p>
          <w:p w:rsidR="00BA5AA7" w:rsidRDefault="00BA5AA7" w:rsidP="00087969">
            <w:pPr>
              <w:rPr>
                <w:rFonts w:ascii="Calibri" w:hAnsi="Calibri"/>
                <w:color w:val="212121"/>
                <w:sz w:val="22"/>
                <w:szCs w:val="22"/>
              </w:rPr>
            </w:pPr>
            <w:r>
              <w:rPr>
                <w:rFonts w:ascii="Calibri" w:hAnsi="Calibri"/>
                <w:color w:val="000000"/>
                <w:sz w:val="22"/>
                <w:szCs w:val="22"/>
                <w:shd w:val="clear" w:color="auto" w:fill="FFFFFF"/>
              </w:rPr>
              <w:t>(Serious &amp; compelling; documentation required).</w:t>
            </w:r>
          </w:p>
          <w:p w:rsidR="00BA5AA7" w:rsidRDefault="00BA5AA7" w:rsidP="00087969">
            <w:pPr>
              <w:rPr>
                <w:rFonts w:ascii="Calibri" w:hAnsi="Calibri"/>
                <w:color w:val="212121"/>
                <w:sz w:val="22"/>
                <w:szCs w:val="22"/>
              </w:rPr>
            </w:pPr>
            <w:r>
              <w:rPr>
                <w:rFonts w:ascii="Calibri" w:hAnsi="Calibri"/>
                <w:i/>
                <w:iCs/>
                <w:color w:val="000000"/>
                <w:sz w:val="22"/>
                <w:szCs w:val="22"/>
                <w:shd w:val="clear" w:color="auto" w:fill="FFFFFF"/>
              </w:rPr>
              <w:t>NO WITHDRAWALS permitted after May 17.</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000000"/>
                <w:sz w:val="22"/>
                <w:szCs w:val="22"/>
                <w:shd w:val="clear" w:color="auto" w:fill="FFFFFF"/>
              </w:rPr>
              <w:t>Week 13-15</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b/>
                <w:bCs/>
                <w:color w:val="000000"/>
                <w:sz w:val="22"/>
                <w:szCs w:val="22"/>
                <w:shd w:val="clear" w:color="auto" w:fill="FFFFFF"/>
              </w:rPr>
              <w:t>27 April (W)</w:t>
            </w:r>
            <w:r>
              <w:rPr>
                <w:rStyle w:val="apple-converted-space"/>
                <w:rFonts w:ascii="Calibri" w:hAnsi="Calibri"/>
                <w:color w:val="000000"/>
                <w:sz w:val="22"/>
                <w:szCs w:val="22"/>
                <w:shd w:val="clear" w:color="auto" w:fill="FFFFFF"/>
              </w:rPr>
              <w:t> </w:t>
            </w:r>
            <w:r>
              <w:rPr>
                <w:rFonts w:ascii="Calibri" w:hAnsi="Calibri"/>
                <w:color w:val="000000"/>
                <w:sz w:val="22"/>
                <w:szCs w:val="22"/>
                <w:shd w:val="clear" w:color="auto" w:fill="FFFFFF"/>
              </w:rPr>
              <w:t>– 17 May (T)</w:t>
            </w:r>
          </w:p>
        </w:tc>
      </w:tr>
      <w:tr w:rsidR="00BA5AA7" w:rsidTr="00087969">
        <w:tc>
          <w:tcPr>
            <w:tcW w:w="5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Last day of Instruction.</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End week 15</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17 May (T)</w:t>
            </w:r>
          </w:p>
        </w:tc>
      </w:tr>
      <w:tr w:rsidR="00BA5AA7" w:rsidTr="00087969">
        <w:tc>
          <w:tcPr>
            <w:tcW w:w="5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Final exams</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 </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18-25 May</w:t>
            </w:r>
          </w:p>
        </w:tc>
      </w:tr>
      <w:tr w:rsidR="00BA5AA7" w:rsidTr="00087969">
        <w:tc>
          <w:tcPr>
            <w:tcW w:w="5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Spring Recess (no classes, campus open)</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 xml:space="preserve">Between </w:t>
            </w:r>
            <w:proofErr w:type="spellStart"/>
            <w:r>
              <w:rPr>
                <w:rFonts w:ascii="Calibri" w:hAnsi="Calibri"/>
                <w:color w:val="212121"/>
                <w:sz w:val="22"/>
                <w:szCs w:val="22"/>
              </w:rPr>
              <w:t>wk</w:t>
            </w:r>
            <w:proofErr w:type="spellEnd"/>
            <w:r>
              <w:rPr>
                <w:rFonts w:ascii="Calibri" w:hAnsi="Calibri"/>
                <w:color w:val="212121"/>
                <w:sz w:val="22"/>
                <w:szCs w:val="22"/>
              </w:rPr>
              <w:t xml:space="preserve"> 7-8</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21 March (M) – 26 March (Sa)</w:t>
            </w:r>
          </w:p>
        </w:tc>
      </w:tr>
      <w:tr w:rsidR="00BA5AA7" w:rsidTr="00087969">
        <w:tc>
          <w:tcPr>
            <w:tcW w:w="5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Cesar Chavez Day (no classes, campus closed).</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Week 8</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5AA7" w:rsidRDefault="00BA5AA7" w:rsidP="00087969">
            <w:pPr>
              <w:rPr>
                <w:rFonts w:ascii="Calibri" w:hAnsi="Calibri"/>
                <w:color w:val="212121"/>
                <w:sz w:val="22"/>
                <w:szCs w:val="22"/>
              </w:rPr>
            </w:pPr>
            <w:r>
              <w:rPr>
                <w:rFonts w:ascii="Calibri" w:hAnsi="Calibri"/>
                <w:color w:val="212121"/>
                <w:sz w:val="22"/>
                <w:szCs w:val="22"/>
              </w:rPr>
              <w:t>31 March (</w:t>
            </w:r>
            <w:proofErr w:type="spellStart"/>
            <w:r>
              <w:rPr>
                <w:rFonts w:ascii="Calibri" w:hAnsi="Calibri"/>
                <w:color w:val="212121"/>
                <w:sz w:val="22"/>
                <w:szCs w:val="22"/>
              </w:rPr>
              <w:t>Th</w:t>
            </w:r>
            <w:proofErr w:type="spellEnd"/>
            <w:r>
              <w:rPr>
                <w:rFonts w:ascii="Calibri" w:hAnsi="Calibri"/>
                <w:color w:val="212121"/>
                <w:sz w:val="22"/>
                <w:szCs w:val="22"/>
              </w:rPr>
              <w:t>)</w:t>
            </w:r>
          </w:p>
        </w:tc>
      </w:tr>
    </w:tbl>
    <w:p w:rsidR="00BA5AA7" w:rsidRDefault="00BA5AA7" w:rsidP="00BA5AA7">
      <w:pPr>
        <w:pStyle w:val="Heading4"/>
        <w:spacing w:before="0"/>
        <w:rPr>
          <w:b w:val="0"/>
          <w:sz w:val="22"/>
        </w:rPr>
      </w:pPr>
    </w:p>
    <w:p w:rsidR="00BA5AA7" w:rsidRPr="004E68B2" w:rsidRDefault="00BA5AA7" w:rsidP="000E4EF5">
      <w:pPr>
        <w:tabs>
          <w:tab w:val="left" w:pos="1710"/>
        </w:tabs>
        <w:ind w:right="576"/>
        <w:rPr>
          <w:b/>
          <w:sz w:val="22"/>
          <w:szCs w:val="22"/>
        </w:rPr>
      </w:pPr>
      <w:bookmarkStart w:id="0" w:name="_GoBack"/>
      <w:bookmarkEnd w:id="0"/>
    </w:p>
    <w:sectPr w:rsidR="00BA5AA7" w:rsidRPr="004E6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53CA"/>
    <w:multiLevelType w:val="hybridMultilevel"/>
    <w:tmpl w:val="9BB872D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8FC4AF4"/>
    <w:multiLevelType w:val="hybridMultilevel"/>
    <w:tmpl w:val="4920DB0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6E9155C"/>
    <w:multiLevelType w:val="multilevel"/>
    <w:tmpl w:val="228A7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10452C7"/>
    <w:multiLevelType w:val="multilevel"/>
    <w:tmpl w:val="D2FEE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3731384"/>
    <w:multiLevelType w:val="multilevel"/>
    <w:tmpl w:val="E9FE7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71415DD"/>
    <w:multiLevelType w:val="multilevel"/>
    <w:tmpl w:val="F154D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9452534"/>
    <w:multiLevelType w:val="hybridMultilevel"/>
    <w:tmpl w:val="767870DA"/>
    <w:lvl w:ilvl="0" w:tplc="B798D06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BA37BE3"/>
    <w:multiLevelType w:val="multilevel"/>
    <w:tmpl w:val="024C6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0E84EFE"/>
    <w:multiLevelType w:val="multilevel"/>
    <w:tmpl w:val="68E80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4"/>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FD"/>
    <w:rsid w:val="000207C5"/>
    <w:rsid w:val="000D0A78"/>
    <w:rsid w:val="000E4EF5"/>
    <w:rsid w:val="00325341"/>
    <w:rsid w:val="00355ED2"/>
    <w:rsid w:val="003B174D"/>
    <w:rsid w:val="004918E4"/>
    <w:rsid w:val="004E68B2"/>
    <w:rsid w:val="00506D05"/>
    <w:rsid w:val="005175E2"/>
    <w:rsid w:val="0064535B"/>
    <w:rsid w:val="006C5E6F"/>
    <w:rsid w:val="007C6AFD"/>
    <w:rsid w:val="00851E6C"/>
    <w:rsid w:val="00B63BCF"/>
    <w:rsid w:val="00B867B1"/>
    <w:rsid w:val="00BA5AA7"/>
    <w:rsid w:val="00BD42CC"/>
    <w:rsid w:val="00C16601"/>
    <w:rsid w:val="00C228ED"/>
    <w:rsid w:val="00CE7952"/>
    <w:rsid w:val="00D0427D"/>
    <w:rsid w:val="00DA198E"/>
    <w:rsid w:val="00DF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AF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C6AFD"/>
    <w:pPr>
      <w:keepNext/>
      <w:outlineLvl w:val="0"/>
    </w:pPr>
    <w:rPr>
      <w:b/>
      <w:bCs/>
      <w:i/>
      <w:iCs/>
      <w:sz w:val="24"/>
      <w:u w:val="single"/>
    </w:rPr>
  </w:style>
  <w:style w:type="paragraph" w:styleId="Heading2">
    <w:name w:val="heading 2"/>
    <w:basedOn w:val="Normal"/>
    <w:next w:val="Normal"/>
    <w:link w:val="Heading2Char"/>
    <w:semiHidden/>
    <w:unhideWhenUsed/>
    <w:qFormat/>
    <w:rsid w:val="007C6AFD"/>
    <w:pPr>
      <w:keepNext/>
      <w:jc w:val="center"/>
      <w:outlineLvl w:val="1"/>
    </w:pPr>
    <w:rPr>
      <w:b/>
      <w:bCs/>
      <w:sz w:val="24"/>
    </w:rPr>
  </w:style>
  <w:style w:type="paragraph" w:styleId="Heading4">
    <w:name w:val="heading 4"/>
    <w:basedOn w:val="Normal"/>
    <w:next w:val="Normal"/>
    <w:link w:val="Heading4Char"/>
    <w:uiPriority w:val="9"/>
    <w:semiHidden/>
    <w:unhideWhenUsed/>
    <w:qFormat/>
    <w:rsid w:val="00BA5AA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7C6AFD"/>
    <w:pPr>
      <w:keepNext/>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AFD"/>
    <w:rPr>
      <w:rFonts w:ascii="Times New Roman" w:eastAsia="Times New Roman" w:hAnsi="Times New Roman" w:cs="Times New Roman"/>
      <w:b/>
      <w:bCs/>
      <w:i/>
      <w:iCs/>
      <w:sz w:val="24"/>
      <w:szCs w:val="20"/>
      <w:u w:val="single"/>
    </w:rPr>
  </w:style>
  <w:style w:type="character" w:customStyle="1" w:styleId="Heading2Char">
    <w:name w:val="Heading 2 Char"/>
    <w:basedOn w:val="DefaultParagraphFont"/>
    <w:link w:val="Heading2"/>
    <w:semiHidden/>
    <w:rsid w:val="007C6AFD"/>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7C6AFD"/>
    <w:rPr>
      <w:rFonts w:ascii="Times New Roman" w:eastAsia="Times New Roman" w:hAnsi="Times New Roman" w:cs="Times New Roman"/>
      <w:b/>
      <w:bCs/>
      <w:sz w:val="24"/>
      <w:szCs w:val="20"/>
    </w:rPr>
  </w:style>
  <w:style w:type="character" w:styleId="Hyperlink">
    <w:name w:val="Hyperlink"/>
    <w:semiHidden/>
    <w:unhideWhenUsed/>
    <w:rsid w:val="007C6AFD"/>
    <w:rPr>
      <w:color w:val="0000FF"/>
      <w:u w:val="single"/>
    </w:rPr>
  </w:style>
  <w:style w:type="paragraph" w:styleId="Title">
    <w:name w:val="Title"/>
    <w:basedOn w:val="Normal"/>
    <w:link w:val="TitleChar"/>
    <w:qFormat/>
    <w:rsid w:val="007C6AFD"/>
    <w:pPr>
      <w:jc w:val="center"/>
    </w:pPr>
    <w:rPr>
      <w:b/>
      <w:bCs/>
      <w:sz w:val="24"/>
    </w:rPr>
  </w:style>
  <w:style w:type="character" w:customStyle="1" w:styleId="TitleChar">
    <w:name w:val="Title Char"/>
    <w:basedOn w:val="DefaultParagraphFont"/>
    <w:link w:val="Title"/>
    <w:rsid w:val="007C6AFD"/>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64535B"/>
    <w:rPr>
      <w:rFonts w:ascii="Tahoma" w:hAnsi="Tahoma" w:cs="Tahoma"/>
      <w:sz w:val="16"/>
      <w:szCs w:val="16"/>
    </w:rPr>
  </w:style>
  <w:style w:type="character" w:customStyle="1" w:styleId="BalloonTextChar">
    <w:name w:val="Balloon Text Char"/>
    <w:basedOn w:val="DefaultParagraphFont"/>
    <w:link w:val="BalloonText"/>
    <w:uiPriority w:val="99"/>
    <w:semiHidden/>
    <w:rsid w:val="0064535B"/>
    <w:rPr>
      <w:rFonts w:ascii="Tahoma" w:eastAsia="Times New Roman" w:hAnsi="Tahoma" w:cs="Tahoma"/>
      <w:sz w:val="16"/>
      <w:szCs w:val="16"/>
    </w:rPr>
  </w:style>
  <w:style w:type="paragraph" w:customStyle="1" w:styleId="Default">
    <w:name w:val="Default"/>
    <w:rsid w:val="004E68B2"/>
    <w:pPr>
      <w:autoSpaceDE w:val="0"/>
      <w:autoSpaceDN w:val="0"/>
      <w:adjustRightInd w:val="0"/>
      <w:spacing w:after="0" w:line="240" w:lineRule="auto"/>
    </w:pPr>
    <w:rPr>
      <w:rFonts w:ascii="Harrington" w:hAnsi="Harrington" w:cs="Harrington"/>
      <w:color w:val="000000"/>
      <w:sz w:val="24"/>
      <w:szCs w:val="24"/>
    </w:rPr>
  </w:style>
  <w:style w:type="character" w:customStyle="1" w:styleId="Heading4Char">
    <w:name w:val="Heading 4 Char"/>
    <w:basedOn w:val="DefaultParagraphFont"/>
    <w:link w:val="Heading4"/>
    <w:uiPriority w:val="9"/>
    <w:semiHidden/>
    <w:rsid w:val="00BA5AA7"/>
    <w:rPr>
      <w:rFonts w:asciiTheme="majorHAnsi" w:eastAsiaTheme="majorEastAsia" w:hAnsiTheme="majorHAnsi" w:cstheme="majorBidi"/>
      <w:b/>
      <w:bCs/>
      <w:i/>
      <w:iCs/>
      <w:color w:val="4F81BD" w:themeColor="accent1"/>
      <w:sz w:val="20"/>
      <w:szCs w:val="20"/>
    </w:rPr>
  </w:style>
  <w:style w:type="character" w:customStyle="1" w:styleId="apple-converted-space">
    <w:name w:val="apple-converted-space"/>
    <w:basedOn w:val="DefaultParagraphFont"/>
    <w:rsid w:val="00BA5AA7"/>
  </w:style>
  <w:style w:type="character" w:customStyle="1" w:styleId="highlight">
    <w:name w:val="highlight"/>
    <w:basedOn w:val="DefaultParagraphFont"/>
    <w:rsid w:val="00BA5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AF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C6AFD"/>
    <w:pPr>
      <w:keepNext/>
      <w:outlineLvl w:val="0"/>
    </w:pPr>
    <w:rPr>
      <w:b/>
      <w:bCs/>
      <w:i/>
      <w:iCs/>
      <w:sz w:val="24"/>
      <w:u w:val="single"/>
    </w:rPr>
  </w:style>
  <w:style w:type="paragraph" w:styleId="Heading2">
    <w:name w:val="heading 2"/>
    <w:basedOn w:val="Normal"/>
    <w:next w:val="Normal"/>
    <w:link w:val="Heading2Char"/>
    <w:semiHidden/>
    <w:unhideWhenUsed/>
    <w:qFormat/>
    <w:rsid w:val="007C6AFD"/>
    <w:pPr>
      <w:keepNext/>
      <w:jc w:val="center"/>
      <w:outlineLvl w:val="1"/>
    </w:pPr>
    <w:rPr>
      <w:b/>
      <w:bCs/>
      <w:sz w:val="24"/>
    </w:rPr>
  </w:style>
  <w:style w:type="paragraph" w:styleId="Heading4">
    <w:name w:val="heading 4"/>
    <w:basedOn w:val="Normal"/>
    <w:next w:val="Normal"/>
    <w:link w:val="Heading4Char"/>
    <w:uiPriority w:val="9"/>
    <w:semiHidden/>
    <w:unhideWhenUsed/>
    <w:qFormat/>
    <w:rsid w:val="00BA5AA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7C6AFD"/>
    <w:pPr>
      <w:keepNext/>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AFD"/>
    <w:rPr>
      <w:rFonts w:ascii="Times New Roman" w:eastAsia="Times New Roman" w:hAnsi="Times New Roman" w:cs="Times New Roman"/>
      <w:b/>
      <w:bCs/>
      <w:i/>
      <w:iCs/>
      <w:sz w:val="24"/>
      <w:szCs w:val="20"/>
      <w:u w:val="single"/>
    </w:rPr>
  </w:style>
  <w:style w:type="character" w:customStyle="1" w:styleId="Heading2Char">
    <w:name w:val="Heading 2 Char"/>
    <w:basedOn w:val="DefaultParagraphFont"/>
    <w:link w:val="Heading2"/>
    <w:semiHidden/>
    <w:rsid w:val="007C6AFD"/>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7C6AFD"/>
    <w:rPr>
      <w:rFonts w:ascii="Times New Roman" w:eastAsia="Times New Roman" w:hAnsi="Times New Roman" w:cs="Times New Roman"/>
      <w:b/>
      <w:bCs/>
      <w:sz w:val="24"/>
      <w:szCs w:val="20"/>
    </w:rPr>
  </w:style>
  <w:style w:type="character" w:styleId="Hyperlink">
    <w:name w:val="Hyperlink"/>
    <w:semiHidden/>
    <w:unhideWhenUsed/>
    <w:rsid w:val="007C6AFD"/>
    <w:rPr>
      <w:color w:val="0000FF"/>
      <w:u w:val="single"/>
    </w:rPr>
  </w:style>
  <w:style w:type="paragraph" w:styleId="Title">
    <w:name w:val="Title"/>
    <w:basedOn w:val="Normal"/>
    <w:link w:val="TitleChar"/>
    <w:qFormat/>
    <w:rsid w:val="007C6AFD"/>
    <w:pPr>
      <w:jc w:val="center"/>
    </w:pPr>
    <w:rPr>
      <w:b/>
      <w:bCs/>
      <w:sz w:val="24"/>
    </w:rPr>
  </w:style>
  <w:style w:type="character" w:customStyle="1" w:styleId="TitleChar">
    <w:name w:val="Title Char"/>
    <w:basedOn w:val="DefaultParagraphFont"/>
    <w:link w:val="Title"/>
    <w:rsid w:val="007C6AFD"/>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64535B"/>
    <w:rPr>
      <w:rFonts w:ascii="Tahoma" w:hAnsi="Tahoma" w:cs="Tahoma"/>
      <w:sz w:val="16"/>
      <w:szCs w:val="16"/>
    </w:rPr>
  </w:style>
  <w:style w:type="character" w:customStyle="1" w:styleId="BalloonTextChar">
    <w:name w:val="Balloon Text Char"/>
    <w:basedOn w:val="DefaultParagraphFont"/>
    <w:link w:val="BalloonText"/>
    <w:uiPriority w:val="99"/>
    <w:semiHidden/>
    <w:rsid w:val="0064535B"/>
    <w:rPr>
      <w:rFonts w:ascii="Tahoma" w:eastAsia="Times New Roman" w:hAnsi="Tahoma" w:cs="Tahoma"/>
      <w:sz w:val="16"/>
      <w:szCs w:val="16"/>
    </w:rPr>
  </w:style>
  <w:style w:type="paragraph" w:customStyle="1" w:styleId="Default">
    <w:name w:val="Default"/>
    <w:rsid w:val="004E68B2"/>
    <w:pPr>
      <w:autoSpaceDE w:val="0"/>
      <w:autoSpaceDN w:val="0"/>
      <w:adjustRightInd w:val="0"/>
      <w:spacing w:after="0" w:line="240" w:lineRule="auto"/>
    </w:pPr>
    <w:rPr>
      <w:rFonts w:ascii="Harrington" w:hAnsi="Harrington" w:cs="Harrington"/>
      <w:color w:val="000000"/>
      <w:sz w:val="24"/>
      <w:szCs w:val="24"/>
    </w:rPr>
  </w:style>
  <w:style w:type="character" w:customStyle="1" w:styleId="Heading4Char">
    <w:name w:val="Heading 4 Char"/>
    <w:basedOn w:val="DefaultParagraphFont"/>
    <w:link w:val="Heading4"/>
    <w:uiPriority w:val="9"/>
    <w:semiHidden/>
    <w:rsid w:val="00BA5AA7"/>
    <w:rPr>
      <w:rFonts w:asciiTheme="majorHAnsi" w:eastAsiaTheme="majorEastAsia" w:hAnsiTheme="majorHAnsi" w:cstheme="majorBidi"/>
      <w:b/>
      <w:bCs/>
      <w:i/>
      <w:iCs/>
      <w:color w:val="4F81BD" w:themeColor="accent1"/>
      <w:sz w:val="20"/>
      <w:szCs w:val="20"/>
    </w:rPr>
  </w:style>
  <w:style w:type="character" w:customStyle="1" w:styleId="apple-converted-space">
    <w:name w:val="apple-converted-space"/>
    <w:basedOn w:val="DefaultParagraphFont"/>
    <w:rsid w:val="00BA5AA7"/>
  </w:style>
  <w:style w:type="character" w:customStyle="1" w:styleId="highlight">
    <w:name w:val="highlight"/>
    <w:basedOn w:val="DefaultParagraphFont"/>
    <w:rsid w:val="00BA5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fsu.edu/~helpdesk/docs/rules/conduc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terrell@sfs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Terrell</dc:creator>
  <cp:lastModifiedBy>Dawn</cp:lastModifiedBy>
  <cp:revision>2</cp:revision>
  <cp:lastPrinted>2012-08-29T04:14:00Z</cp:lastPrinted>
  <dcterms:created xsi:type="dcterms:W3CDTF">2016-01-30T00:26:00Z</dcterms:created>
  <dcterms:modified xsi:type="dcterms:W3CDTF">2016-01-30T00:26:00Z</dcterms:modified>
</cp:coreProperties>
</file>